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A016AC" w14:textId="77777777" w:rsidR="00E013CC" w:rsidRPr="00E013CC" w:rsidRDefault="00E013CC" w:rsidP="00E013CC">
      <w:pPr>
        <w:widowControl w:val="0"/>
        <w:tabs>
          <w:tab w:val="left" w:pos="567"/>
          <w:tab w:val="left" w:pos="851"/>
          <w:tab w:val="left" w:pos="1134"/>
        </w:tabs>
        <w:autoSpaceDE w:val="0"/>
        <w:spacing w:after="0" w:line="240" w:lineRule="auto"/>
        <w:ind w:right="-41" w:firstLine="709"/>
        <w:contextualSpacing/>
        <w:jc w:val="both"/>
        <w:rPr>
          <w:rFonts w:ascii="Times New Roman" w:eastAsia="Calibri" w:hAnsi="Times New Roman" w:cs="Times New Roman"/>
          <w:bCs/>
          <w:color w:val="000000" w:themeColor="text1"/>
          <w:sz w:val="22"/>
          <w:szCs w:val="22"/>
          <w:lang w:val="lt-LT" w:eastAsia="ru-RU"/>
        </w:rPr>
      </w:pPr>
    </w:p>
    <w:p w14:paraId="4492817A" w14:textId="14F4CA6F" w:rsidR="00E013CC" w:rsidRDefault="00305429" w:rsidP="00305429">
      <w:pPr>
        <w:widowControl w:val="0"/>
        <w:tabs>
          <w:tab w:val="left" w:pos="567"/>
          <w:tab w:val="left" w:pos="851"/>
          <w:tab w:val="left" w:pos="1134"/>
        </w:tabs>
        <w:autoSpaceDE w:val="0"/>
        <w:spacing w:after="0" w:line="240" w:lineRule="auto"/>
        <w:ind w:right="-41" w:firstLine="709"/>
        <w:contextualSpacing/>
        <w:jc w:val="right"/>
        <w:rPr>
          <w:rFonts w:ascii="Times New Roman" w:eastAsia="Calibri" w:hAnsi="Times New Roman"/>
          <w:color w:val="auto"/>
          <w:sz w:val="21"/>
          <w:szCs w:val="21"/>
          <w:lang w:val="lt-LT"/>
        </w:rPr>
      </w:pPr>
      <w:bookmarkStart w:id="0" w:name="_Ref38539939"/>
      <w:bookmarkStart w:id="1" w:name="_Ref38541068"/>
      <w:bookmarkStart w:id="2" w:name="_Ref38885053"/>
      <w:bookmarkStart w:id="3" w:name="_Ref38899023"/>
      <w:bookmarkStart w:id="4" w:name="_Toc192074909"/>
      <w:r w:rsidRPr="00305429">
        <w:rPr>
          <w:rFonts w:ascii="Times New Roman" w:eastAsia="Calibri" w:hAnsi="Times New Roman"/>
          <w:color w:val="auto"/>
          <w:sz w:val="21"/>
          <w:szCs w:val="21"/>
          <w:lang w:val="lt-LT"/>
        </w:rPr>
        <w:t>Pirkimo sąlygų 2 priedas „Techninė specifikacija</w:t>
      </w:r>
      <w:bookmarkEnd w:id="0"/>
      <w:bookmarkEnd w:id="1"/>
      <w:bookmarkEnd w:id="2"/>
      <w:bookmarkEnd w:id="3"/>
      <w:bookmarkEnd w:id="4"/>
      <w:r w:rsidRPr="00305429">
        <w:rPr>
          <w:rFonts w:ascii="Times New Roman" w:eastAsia="Calibri" w:hAnsi="Times New Roman"/>
          <w:color w:val="auto"/>
          <w:sz w:val="21"/>
          <w:szCs w:val="21"/>
          <w:lang w:val="lt-LT"/>
        </w:rPr>
        <w:t>”</w:t>
      </w:r>
    </w:p>
    <w:p w14:paraId="38813DC4" w14:textId="77777777" w:rsidR="00B23268" w:rsidRDefault="00B23268" w:rsidP="00305429">
      <w:pPr>
        <w:widowControl w:val="0"/>
        <w:tabs>
          <w:tab w:val="left" w:pos="567"/>
          <w:tab w:val="left" w:pos="851"/>
          <w:tab w:val="left" w:pos="1134"/>
        </w:tabs>
        <w:autoSpaceDE w:val="0"/>
        <w:spacing w:after="0" w:line="240" w:lineRule="auto"/>
        <w:ind w:right="-41" w:firstLine="709"/>
        <w:contextualSpacing/>
        <w:jc w:val="right"/>
        <w:rPr>
          <w:rFonts w:ascii="Times New Roman" w:eastAsia="Calibri" w:hAnsi="Times New Roman"/>
          <w:color w:val="auto"/>
          <w:sz w:val="21"/>
          <w:szCs w:val="21"/>
          <w:lang w:val="lt-LT"/>
        </w:rPr>
      </w:pPr>
    </w:p>
    <w:p w14:paraId="052136EB" w14:textId="77777777" w:rsidR="00B23268" w:rsidRDefault="00B23268" w:rsidP="00305429">
      <w:pPr>
        <w:widowControl w:val="0"/>
        <w:tabs>
          <w:tab w:val="left" w:pos="567"/>
          <w:tab w:val="left" w:pos="851"/>
          <w:tab w:val="left" w:pos="1134"/>
        </w:tabs>
        <w:autoSpaceDE w:val="0"/>
        <w:spacing w:after="0" w:line="240" w:lineRule="auto"/>
        <w:ind w:right="-41" w:firstLine="709"/>
        <w:contextualSpacing/>
        <w:jc w:val="right"/>
        <w:rPr>
          <w:rFonts w:ascii="Times New Roman" w:eastAsia="Calibri" w:hAnsi="Times New Roman"/>
          <w:color w:val="auto"/>
          <w:sz w:val="21"/>
          <w:szCs w:val="21"/>
          <w:lang w:val="lt-LT"/>
        </w:rPr>
      </w:pPr>
    </w:p>
    <w:p w14:paraId="113B5671" w14:textId="77AD6B45" w:rsidR="00305429" w:rsidRPr="00015D17" w:rsidRDefault="00015D17" w:rsidP="00015D17">
      <w:pPr>
        <w:pStyle w:val="Paantrat"/>
        <w:jc w:val="center"/>
        <w:rPr>
          <w:rFonts w:ascii="Times New Roman" w:hAnsi="Times New Roman" w:cs="Times New Roman"/>
        </w:rPr>
      </w:pPr>
      <w:r w:rsidRPr="001164AB">
        <w:rPr>
          <w:rFonts w:ascii="Times New Roman" w:hAnsi="Times New Roman" w:cs="Times New Roman"/>
        </w:rPr>
        <w:t>TECHNINĖ SPECIFIKACIJA</w:t>
      </w:r>
    </w:p>
    <w:p w14:paraId="4521391F" w14:textId="77777777" w:rsidR="00305429" w:rsidRPr="00E013CC" w:rsidRDefault="00305429" w:rsidP="00E013CC">
      <w:pPr>
        <w:widowControl w:val="0"/>
        <w:tabs>
          <w:tab w:val="left" w:pos="567"/>
          <w:tab w:val="left" w:pos="851"/>
          <w:tab w:val="left" w:pos="1134"/>
        </w:tabs>
        <w:autoSpaceDE w:val="0"/>
        <w:spacing w:after="0" w:line="240" w:lineRule="auto"/>
        <w:ind w:right="-41" w:firstLine="709"/>
        <w:contextualSpacing/>
        <w:jc w:val="both"/>
        <w:rPr>
          <w:rFonts w:ascii="Times New Roman" w:eastAsia="Calibri" w:hAnsi="Times New Roman" w:cs="Times New Roman"/>
          <w:bCs/>
          <w:color w:val="000000" w:themeColor="text1"/>
          <w:sz w:val="22"/>
          <w:szCs w:val="22"/>
          <w:lang w:val="lt-LT" w:eastAsia="ru-RU"/>
        </w:rPr>
      </w:pPr>
    </w:p>
    <w:tbl>
      <w:tblPr>
        <w:tblStyle w:val="Lentelstinklelis"/>
        <w:tblW w:w="13761" w:type="dxa"/>
        <w:tblInd w:w="28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66"/>
        <w:gridCol w:w="4904"/>
        <w:gridCol w:w="3544"/>
        <w:gridCol w:w="4536"/>
        <w:gridCol w:w="11"/>
      </w:tblGrid>
      <w:tr w:rsidR="00E013CC" w:rsidRPr="008D7B0C" w14:paraId="52FCDCDD" w14:textId="77777777" w:rsidTr="00896C66">
        <w:trPr>
          <w:gridAfter w:val="1"/>
          <w:wAfter w:w="11" w:type="dxa"/>
        </w:trPr>
        <w:tc>
          <w:tcPr>
            <w:tcW w:w="766" w:type="dxa"/>
          </w:tcPr>
          <w:p w14:paraId="437DF99D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2"/>
                <w:szCs w:val="22"/>
                <w:bdr w:val="nil"/>
                <w:lang w:val="lt-LT" w:eastAsia="en-US"/>
              </w:rPr>
              <w:t>Eil. Nr.</w:t>
            </w:r>
          </w:p>
        </w:tc>
        <w:tc>
          <w:tcPr>
            <w:tcW w:w="4904" w:type="dxa"/>
            <w:vAlign w:val="center"/>
          </w:tcPr>
          <w:p w14:paraId="52DDE323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2"/>
                <w:szCs w:val="22"/>
                <w:bdr w:val="nil"/>
                <w:lang w:val="lt-LT" w:eastAsia="en-US"/>
              </w:rPr>
              <w:t>Parametrai (specifikacija)</w:t>
            </w:r>
          </w:p>
        </w:tc>
        <w:tc>
          <w:tcPr>
            <w:tcW w:w="3544" w:type="dxa"/>
            <w:vAlign w:val="center"/>
          </w:tcPr>
          <w:p w14:paraId="255F8D28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2"/>
                <w:szCs w:val="22"/>
                <w:bdr w:val="nil"/>
                <w:lang w:val="lt-LT" w:eastAsia="en-US"/>
              </w:rPr>
              <w:t>Reikalaujamos parametrų reikšmės</w:t>
            </w:r>
          </w:p>
        </w:tc>
        <w:tc>
          <w:tcPr>
            <w:tcW w:w="4536" w:type="dxa"/>
          </w:tcPr>
          <w:p w14:paraId="5DB71065" w14:textId="06B6C96E" w:rsidR="00E013CC" w:rsidRPr="00E013CC" w:rsidRDefault="00B23268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B23268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2"/>
                <w:szCs w:val="22"/>
                <w:bdr w:val="nil"/>
                <w:lang w:val="lt-LT" w:eastAsia="en-US"/>
              </w:rPr>
              <w:t>Tiekėjo siūlomos prekės parametrų reikšmės su nuoroda į kartu su pasiūlymu pateiktą gamintojo dokumentaciją (failo, dokumento pavadinimas ir puslapio Nr., pažymintis vietą, kurioje yra siūlomus techninius parametrus patvirtinantys dokumentai, siūlomos prekės katalogo numeris)</w:t>
            </w:r>
          </w:p>
        </w:tc>
      </w:tr>
      <w:tr w:rsidR="00B23268" w:rsidRPr="00E013CC" w14:paraId="0B1E2885" w14:textId="77777777" w:rsidTr="00896C66">
        <w:tc>
          <w:tcPr>
            <w:tcW w:w="766" w:type="dxa"/>
          </w:tcPr>
          <w:p w14:paraId="49B1F2E3" w14:textId="77777777" w:rsidR="00B23268" w:rsidRPr="00E013CC" w:rsidRDefault="00B23268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2"/>
                <w:szCs w:val="22"/>
                <w:bdr w:val="nil"/>
                <w:lang w:val="lt-LT" w:eastAsia="en-US"/>
              </w:rPr>
              <w:t>1.</w:t>
            </w:r>
          </w:p>
        </w:tc>
        <w:tc>
          <w:tcPr>
            <w:tcW w:w="4904" w:type="dxa"/>
          </w:tcPr>
          <w:p w14:paraId="4ABFB7D2" w14:textId="77777777" w:rsidR="00B23268" w:rsidRPr="00E013CC" w:rsidRDefault="00B23268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val="lt-LT" w:eastAsia="en-US"/>
              </w:rPr>
              <w:t>Reikalavimai aukšto dažnio generatoriui</w:t>
            </w:r>
          </w:p>
        </w:tc>
        <w:tc>
          <w:tcPr>
            <w:tcW w:w="8091" w:type="dxa"/>
            <w:gridSpan w:val="3"/>
          </w:tcPr>
          <w:p w14:paraId="7990E51D" w14:textId="77777777" w:rsidR="00B23268" w:rsidRDefault="00B23268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</w:p>
          <w:p w14:paraId="50F9682B" w14:textId="77777777" w:rsidR="00B23268" w:rsidRPr="00E013CC" w:rsidRDefault="00B23268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</w:p>
        </w:tc>
      </w:tr>
      <w:tr w:rsidR="00E013CC" w:rsidRPr="00E013CC" w14:paraId="66F211F4" w14:textId="77777777" w:rsidTr="00896C66">
        <w:trPr>
          <w:gridAfter w:val="1"/>
          <w:wAfter w:w="11" w:type="dxa"/>
        </w:trPr>
        <w:tc>
          <w:tcPr>
            <w:tcW w:w="766" w:type="dxa"/>
          </w:tcPr>
          <w:p w14:paraId="1F052333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  <w:t>1.1</w:t>
            </w:r>
          </w:p>
        </w:tc>
        <w:tc>
          <w:tcPr>
            <w:tcW w:w="4904" w:type="dxa"/>
          </w:tcPr>
          <w:p w14:paraId="23242DCD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  <w:t>Maksimali galia</w:t>
            </w:r>
          </w:p>
        </w:tc>
        <w:tc>
          <w:tcPr>
            <w:tcW w:w="3544" w:type="dxa"/>
          </w:tcPr>
          <w:p w14:paraId="3DFDD5E2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>≥ 80 kW</w:t>
            </w:r>
          </w:p>
        </w:tc>
        <w:tc>
          <w:tcPr>
            <w:tcW w:w="4536" w:type="dxa"/>
          </w:tcPr>
          <w:p w14:paraId="4E0312B9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</w:p>
        </w:tc>
      </w:tr>
      <w:tr w:rsidR="00E013CC" w:rsidRPr="00E013CC" w14:paraId="562564DA" w14:textId="77777777" w:rsidTr="00896C66">
        <w:trPr>
          <w:gridAfter w:val="1"/>
          <w:wAfter w:w="11" w:type="dxa"/>
        </w:trPr>
        <w:tc>
          <w:tcPr>
            <w:tcW w:w="766" w:type="dxa"/>
          </w:tcPr>
          <w:p w14:paraId="6FA7BA2B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  <w:t>1.2</w:t>
            </w:r>
          </w:p>
        </w:tc>
        <w:tc>
          <w:tcPr>
            <w:tcW w:w="4904" w:type="dxa"/>
          </w:tcPr>
          <w:p w14:paraId="109DFF7B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>Įtampos diapazonas</w:t>
            </w:r>
          </w:p>
        </w:tc>
        <w:tc>
          <w:tcPr>
            <w:tcW w:w="3544" w:type="dxa"/>
          </w:tcPr>
          <w:p w14:paraId="185ECEE7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 xml:space="preserve">≥ (40 - 150) </w:t>
            </w:r>
            <w:proofErr w:type="spellStart"/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>kV</w:t>
            </w:r>
            <w:proofErr w:type="spellEnd"/>
          </w:p>
        </w:tc>
        <w:tc>
          <w:tcPr>
            <w:tcW w:w="4536" w:type="dxa"/>
          </w:tcPr>
          <w:p w14:paraId="083436C2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</w:p>
        </w:tc>
      </w:tr>
      <w:tr w:rsidR="00E013CC" w:rsidRPr="00E013CC" w14:paraId="4A4A3AAA" w14:textId="77777777" w:rsidTr="00896C66">
        <w:trPr>
          <w:gridAfter w:val="1"/>
          <w:wAfter w:w="11" w:type="dxa"/>
        </w:trPr>
        <w:tc>
          <w:tcPr>
            <w:tcW w:w="766" w:type="dxa"/>
          </w:tcPr>
          <w:p w14:paraId="739AD7C2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  <w:t>1.3</w:t>
            </w:r>
          </w:p>
        </w:tc>
        <w:tc>
          <w:tcPr>
            <w:tcW w:w="4904" w:type="dxa"/>
          </w:tcPr>
          <w:p w14:paraId="16542225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>Maksimali srovė</w:t>
            </w:r>
          </w:p>
        </w:tc>
        <w:tc>
          <w:tcPr>
            <w:tcW w:w="3544" w:type="dxa"/>
          </w:tcPr>
          <w:p w14:paraId="34AE91E0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 xml:space="preserve">≥ 1000 </w:t>
            </w:r>
            <w:proofErr w:type="spellStart"/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>mA</w:t>
            </w:r>
            <w:proofErr w:type="spellEnd"/>
          </w:p>
        </w:tc>
        <w:tc>
          <w:tcPr>
            <w:tcW w:w="4536" w:type="dxa"/>
          </w:tcPr>
          <w:p w14:paraId="281F0D34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</w:p>
        </w:tc>
      </w:tr>
      <w:tr w:rsidR="00E013CC" w:rsidRPr="00E013CC" w14:paraId="1631BEEA" w14:textId="77777777" w:rsidTr="00896C66">
        <w:trPr>
          <w:gridAfter w:val="1"/>
          <w:wAfter w:w="11" w:type="dxa"/>
        </w:trPr>
        <w:tc>
          <w:tcPr>
            <w:tcW w:w="766" w:type="dxa"/>
          </w:tcPr>
          <w:p w14:paraId="1CB95D22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  <w:t>1.4</w:t>
            </w:r>
          </w:p>
        </w:tc>
        <w:tc>
          <w:tcPr>
            <w:tcW w:w="4904" w:type="dxa"/>
          </w:tcPr>
          <w:p w14:paraId="0E369EDF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>Automatinis ekspozicijos valdymas</w:t>
            </w:r>
          </w:p>
        </w:tc>
        <w:tc>
          <w:tcPr>
            <w:tcW w:w="3544" w:type="dxa"/>
          </w:tcPr>
          <w:p w14:paraId="6079895B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>≥ 3 laukų</w:t>
            </w:r>
          </w:p>
        </w:tc>
        <w:tc>
          <w:tcPr>
            <w:tcW w:w="4536" w:type="dxa"/>
          </w:tcPr>
          <w:p w14:paraId="319758AD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</w:p>
        </w:tc>
      </w:tr>
      <w:tr w:rsidR="00E013CC" w:rsidRPr="00E013CC" w14:paraId="16486689" w14:textId="77777777" w:rsidTr="00896C66">
        <w:trPr>
          <w:gridAfter w:val="1"/>
          <w:wAfter w:w="11" w:type="dxa"/>
        </w:trPr>
        <w:tc>
          <w:tcPr>
            <w:tcW w:w="766" w:type="dxa"/>
          </w:tcPr>
          <w:p w14:paraId="0D75D73A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  <w:t>1.5</w:t>
            </w:r>
          </w:p>
        </w:tc>
        <w:tc>
          <w:tcPr>
            <w:tcW w:w="4904" w:type="dxa"/>
          </w:tcPr>
          <w:p w14:paraId="7CCE72BB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>Iš anksto suprogramuotos (gamyklinės) anatominės programos su galimybe vartotojui koreguoti gamyklines bei įrašyti savo programas</w:t>
            </w:r>
          </w:p>
        </w:tc>
        <w:tc>
          <w:tcPr>
            <w:tcW w:w="3544" w:type="dxa"/>
          </w:tcPr>
          <w:p w14:paraId="171465A6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  <w:t>Būtina</w:t>
            </w:r>
          </w:p>
        </w:tc>
        <w:tc>
          <w:tcPr>
            <w:tcW w:w="4536" w:type="dxa"/>
          </w:tcPr>
          <w:p w14:paraId="048C5292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</w:p>
        </w:tc>
      </w:tr>
      <w:tr w:rsidR="00E013CC" w:rsidRPr="00E013CC" w14:paraId="283D3C12" w14:textId="77777777" w:rsidTr="00896C66">
        <w:trPr>
          <w:gridAfter w:val="1"/>
          <w:wAfter w:w="11" w:type="dxa"/>
        </w:trPr>
        <w:tc>
          <w:tcPr>
            <w:tcW w:w="766" w:type="dxa"/>
          </w:tcPr>
          <w:p w14:paraId="729251C9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  <w:t>1.6</w:t>
            </w:r>
          </w:p>
        </w:tc>
        <w:tc>
          <w:tcPr>
            <w:tcW w:w="4904" w:type="dxa"/>
          </w:tcPr>
          <w:p w14:paraId="725878D0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>Skaitmeninis generatoriaus valdymas technologo darbo vietoje</w:t>
            </w:r>
          </w:p>
        </w:tc>
        <w:tc>
          <w:tcPr>
            <w:tcW w:w="3544" w:type="dxa"/>
          </w:tcPr>
          <w:p w14:paraId="471FB9E0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  <w:t>Būtina</w:t>
            </w:r>
          </w:p>
        </w:tc>
        <w:tc>
          <w:tcPr>
            <w:tcW w:w="4536" w:type="dxa"/>
          </w:tcPr>
          <w:p w14:paraId="272A9906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</w:p>
        </w:tc>
      </w:tr>
      <w:tr w:rsidR="00B23268" w:rsidRPr="00E013CC" w14:paraId="09F44ECB" w14:textId="77777777" w:rsidTr="00896C66">
        <w:tc>
          <w:tcPr>
            <w:tcW w:w="766" w:type="dxa"/>
          </w:tcPr>
          <w:p w14:paraId="50363D8E" w14:textId="77777777" w:rsidR="00B23268" w:rsidRPr="00E013CC" w:rsidRDefault="00B23268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2"/>
                <w:szCs w:val="22"/>
                <w:bdr w:val="nil"/>
                <w:lang w:val="lt-LT" w:eastAsia="en-US"/>
              </w:rPr>
              <w:t>2.</w:t>
            </w:r>
          </w:p>
        </w:tc>
        <w:tc>
          <w:tcPr>
            <w:tcW w:w="4904" w:type="dxa"/>
          </w:tcPr>
          <w:p w14:paraId="4BE44135" w14:textId="77777777" w:rsidR="00B23268" w:rsidRPr="00E013CC" w:rsidRDefault="00B23268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val="lt-LT" w:eastAsia="en-US"/>
              </w:rPr>
              <w:t>Reikalavimai rentgeno vamzdžiui</w:t>
            </w:r>
          </w:p>
        </w:tc>
        <w:tc>
          <w:tcPr>
            <w:tcW w:w="8091" w:type="dxa"/>
            <w:gridSpan w:val="3"/>
          </w:tcPr>
          <w:p w14:paraId="289FC327" w14:textId="77777777" w:rsidR="00B23268" w:rsidRDefault="00B23268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</w:p>
          <w:p w14:paraId="238394E8" w14:textId="77777777" w:rsidR="00B23268" w:rsidRPr="00E013CC" w:rsidRDefault="00B23268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</w:p>
        </w:tc>
      </w:tr>
      <w:tr w:rsidR="00E013CC" w:rsidRPr="00E013CC" w14:paraId="13F28BE3" w14:textId="77777777" w:rsidTr="00896C66">
        <w:trPr>
          <w:gridAfter w:val="1"/>
          <w:wAfter w:w="11" w:type="dxa"/>
        </w:trPr>
        <w:tc>
          <w:tcPr>
            <w:tcW w:w="766" w:type="dxa"/>
          </w:tcPr>
          <w:p w14:paraId="7C7F724C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  <w:t>2.1</w:t>
            </w:r>
          </w:p>
        </w:tc>
        <w:tc>
          <w:tcPr>
            <w:tcW w:w="4904" w:type="dxa"/>
          </w:tcPr>
          <w:p w14:paraId="4050C26C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>Besisukantis rentgeno vamzdžio anodas</w:t>
            </w:r>
          </w:p>
        </w:tc>
        <w:tc>
          <w:tcPr>
            <w:tcW w:w="3544" w:type="dxa"/>
          </w:tcPr>
          <w:p w14:paraId="753F89F7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  <w:t>Būtina</w:t>
            </w:r>
          </w:p>
        </w:tc>
        <w:tc>
          <w:tcPr>
            <w:tcW w:w="4536" w:type="dxa"/>
          </w:tcPr>
          <w:p w14:paraId="219CB5AE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</w:p>
        </w:tc>
      </w:tr>
      <w:tr w:rsidR="00E013CC" w:rsidRPr="00E013CC" w14:paraId="308775B5" w14:textId="77777777" w:rsidTr="00896C66">
        <w:trPr>
          <w:gridAfter w:val="1"/>
          <w:wAfter w:w="11" w:type="dxa"/>
        </w:trPr>
        <w:tc>
          <w:tcPr>
            <w:tcW w:w="766" w:type="dxa"/>
          </w:tcPr>
          <w:p w14:paraId="5AED355E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  <w:t>2.2</w:t>
            </w:r>
          </w:p>
        </w:tc>
        <w:tc>
          <w:tcPr>
            <w:tcW w:w="4904" w:type="dxa"/>
          </w:tcPr>
          <w:p w14:paraId="59252FF0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>Židinio dėmių skaičius</w:t>
            </w:r>
          </w:p>
        </w:tc>
        <w:tc>
          <w:tcPr>
            <w:tcW w:w="3544" w:type="dxa"/>
          </w:tcPr>
          <w:p w14:paraId="02ACED66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>≥ 2</w:t>
            </w:r>
          </w:p>
        </w:tc>
        <w:tc>
          <w:tcPr>
            <w:tcW w:w="4536" w:type="dxa"/>
          </w:tcPr>
          <w:p w14:paraId="3F1C020D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</w:p>
        </w:tc>
      </w:tr>
      <w:tr w:rsidR="00E013CC" w:rsidRPr="00E013CC" w14:paraId="2886C0A7" w14:textId="77777777" w:rsidTr="00896C66">
        <w:trPr>
          <w:gridAfter w:val="1"/>
          <w:wAfter w:w="11" w:type="dxa"/>
        </w:trPr>
        <w:tc>
          <w:tcPr>
            <w:tcW w:w="766" w:type="dxa"/>
          </w:tcPr>
          <w:p w14:paraId="57BB6816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eastAsia="en-US"/>
              </w:rPr>
            </w:pPr>
            <w:r w:rsidRPr="00E013CC"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  <w:t>2.3</w:t>
            </w:r>
          </w:p>
        </w:tc>
        <w:tc>
          <w:tcPr>
            <w:tcW w:w="4904" w:type="dxa"/>
          </w:tcPr>
          <w:p w14:paraId="4B94EAD5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>Mažojo židinio dydis</w:t>
            </w:r>
          </w:p>
        </w:tc>
        <w:tc>
          <w:tcPr>
            <w:tcW w:w="3544" w:type="dxa"/>
          </w:tcPr>
          <w:p w14:paraId="2B01DB3A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>≤ 0,6 mm</w:t>
            </w:r>
          </w:p>
        </w:tc>
        <w:tc>
          <w:tcPr>
            <w:tcW w:w="4536" w:type="dxa"/>
          </w:tcPr>
          <w:p w14:paraId="0143FE7D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</w:p>
        </w:tc>
      </w:tr>
      <w:tr w:rsidR="00E013CC" w:rsidRPr="00E013CC" w14:paraId="4E0809A6" w14:textId="77777777" w:rsidTr="00896C66">
        <w:trPr>
          <w:gridAfter w:val="1"/>
          <w:wAfter w:w="11" w:type="dxa"/>
        </w:trPr>
        <w:tc>
          <w:tcPr>
            <w:tcW w:w="766" w:type="dxa"/>
          </w:tcPr>
          <w:p w14:paraId="549985D5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  <w:t>2.4</w:t>
            </w:r>
          </w:p>
        </w:tc>
        <w:tc>
          <w:tcPr>
            <w:tcW w:w="4904" w:type="dxa"/>
          </w:tcPr>
          <w:p w14:paraId="20B02671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>Didžiojo židinio dydis</w:t>
            </w:r>
          </w:p>
        </w:tc>
        <w:tc>
          <w:tcPr>
            <w:tcW w:w="3544" w:type="dxa"/>
          </w:tcPr>
          <w:p w14:paraId="20BF87FB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>≤ 1,3 mm</w:t>
            </w:r>
          </w:p>
        </w:tc>
        <w:tc>
          <w:tcPr>
            <w:tcW w:w="4536" w:type="dxa"/>
          </w:tcPr>
          <w:p w14:paraId="6ED0743C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</w:p>
        </w:tc>
      </w:tr>
      <w:tr w:rsidR="00E013CC" w:rsidRPr="00E013CC" w14:paraId="534D0D05" w14:textId="77777777" w:rsidTr="00896C66">
        <w:trPr>
          <w:gridAfter w:val="1"/>
          <w:wAfter w:w="11" w:type="dxa"/>
        </w:trPr>
        <w:tc>
          <w:tcPr>
            <w:tcW w:w="766" w:type="dxa"/>
          </w:tcPr>
          <w:p w14:paraId="2566F5DB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  <w:t>2.5</w:t>
            </w:r>
          </w:p>
        </w:tc>
        <w:tc>
          <w:tcPr>
            <w:tcW w:w="4904" w:type="dxa"/>
          </w:tcPr>
          <w:p w14:paraId="79F29025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>Mažojo židinio nominali galia</w:t>
            </w:r>
          </w:p>
        </w:tc>
        <w:tc>
          <w:tcPr>
            <w:tcW w:w="3544" w:type="dxa"/>
          </w:tcPr>
          <w:p w14:paraId="6990E77B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>≥ 35 kW</w:t>
            </w:r>
          </w:p>
        </w:tc>
        <w:tc>
          <w:tcPr>
            <w:tcW w:w="4536" w:type="dxa"/>
          </w:tcPr>
          <w:p w14:paraId="770D4640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</w:p>
        </w:tc>
      </w:tr>
      <w:tr w:rsidR="00E013CC" w:rsidRPr="00E013CC" w14:paraId="44DE76D1" w14:textId="77777777" w:rsidTr="00896C66">
        <w:trPr>
          <w:gridAfter w:val="1"/>
          <w:wAfter w:w="11" w:type="dxa"/>
        </w:trPr>
        <w:tc>
          <w:tcPr>
            <w:tcW w:w="766" w:type="dxa"/>
          </w:tcPr>
          <w:p w14:paraId="4DF957C0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  <w:t>2.6</w:t>
            </w:r>
          </w:p>
        </w:tc>
        <w:tc>
          <w:tcPr>
            <w:tcW w:w="4904" w:type="dxa"/>
          </w:tcPr>
          <w:p w14:paraId="71A83FE8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>Didžiojo židinio nominali galia</w:t>
            </w:r>
          </w:p>
        </w:tc>
        <w:tc>
          <w:tcPr>
            <w:tcW w:w="3544" w:type="dxa"/>
          </w:tcPr>
          <w:p w14:paraId="5EA89B58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>≥ 80 kW</w:t>
            </w:r>
          </w:p>
        </w:tc>
        <w:tc>
          <w:tcPr>
            <w:tcW w:w="4536" w:type="dxa"/>
          </w:tcPr>
          <w:p w14:paraId="055C66C0" w14:textId="1FDF9FFD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</w:p>
        </w:tc>
      </w:tr>
      <w:tr w:rsidR="00E013CC" w:rsidRPr="00E013CC" w14:paraId="3E9E8131" w14:textId="77777777" w:rsidTr="00896C66">
        <w:trPr>
          <w:gridAfter w:val="1"/>
          <w:wAfter w:w="11" w:type="dxa"/>
        </w:trPr>
        <w:tc>
          <w:tcPr>
            <w:tcW w:w="766" w:type="dxa"/>
          </w:tcPr>
          <w:p w14:paraId="25810A11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  <w:t>2.7</w:t>
            </w:r>
          </w:p>
        </w:tc>
        <w:tc>
          <w:tcPr>
            <w:tcW w:w="4904" w:type="dxa"/>
          </w:tcPr>
          <w:p w14:paraId="626BF55B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>Rentgeno vamzdžio nominali įtampa</w:t>
            </w:r>
          </w:p>
        </w:tc>
        <w:tc>
          <w:tcPr>
            <w:tcW w:w="3544" w:type="dxa"/>
          </w:tcPr>
          <w:p w14:paraId="62B09353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 xml:space="preserve">≥ 150 </w:t>
            </w:r>
            <w:proofErr w:type="spellStart"/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>kV</w:t>
            </w:r>
            <w:proofErr w:type="spellEnd"/>
          </w:p>
        </w:tc>
        <w:tc>
          <w:tcPr>
            <w:tcW w:w="4536" w:type="dxa"/>
          </w:tcPr>
          <w:p w14:paraId="2B10CD3E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</w:p>
        </w:tc>
      </w:tr>
      <w:tr w:rsidR="00E013CC" w:rsidRPr="00E013CC" w14:paraId="0DC7AB49" w14:textId="77777777" w:rsidTr="00896C66">
        <w:trPr>
          <w:gridAfter w:val="1"/>
          <w:wAfter w:w="11" w:type="dxa"/>
        </w:trPr>
        <w:tc>
          <w:tcPr>
            <w:tcW w:w="766" w:type="dxa"/>
          </w:tcPr>
          <w:p w14:paraId="61CEFB15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  <w:t>2.8</w:t>
            </w:r>
          </w:p>
        </w:tc>
        <w:tc>
          <w:tcPr>
            <w:tcW w:w="4904" w:type="dxa"/>
          </w:tcPr>
          <w:p w14:paraId="5C833D01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>Maksimali anodo šiluminė talpa</w:t>
            </w:r>
          </w:p>
        </w:tc>
        <w:tc>
          <w:tcPr>
            <w:tcW w:w="3544" w:type="dxa"/>
          </w:tcPr>
          <w:p w14:paraId="31C82A2D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 xml:space="preserve">≥ 400 </w:t>
            </w:r>
            <w:proofErr w:type="spellStart"/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>kHU</w:t>
            </w:r>
            <w:proofErr w:type="spellEnd"/>
          </w:p>
        </w:tc>
        <w:tc>
          <w:tcPr>
            <w:tcW w:w="4536" w:type="dxa"/>
          </w:tcPr>
          <w:p w14:paraId="6706DFE1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</w:p>
        </w:tc>
      </w:tr>
      <w:tr w:rsidR="00E013CC" w:rsidRPr="00E013CC" w14:paraId="71DE62AB" w14:textId="77777777" w:rsidTr="00896C66">
        <w:trPr>
          <w:gridAfter w:val="1"/>
          <w:wAfter w:w="11" w:type="dxa"/>
        </w:trPr>
        <w:tc>
          <w:tcPr>
            <w:tcW w:w="766" w:type="dxa"/>
          </w:tcPr>
          <w:p w14:paraId="4002BC41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  <w:t>2.9</w:t>
            </w:r>
          </w:p>
        </w:tc>
        <w:tc>
          <w:tcPr>
            <w:tcW w:w="4904" w:type="dxa"/>
          </w:tcPr>
          <w:p w14:paraId="43FCCDF3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>Maksimali rentgeno vamzdžio gaubės šiluminė talpa</w:t>
            </w:r>
          </w:p>
        </w:tc>
        <w:tc>
          <w:tcPr>
            <w:tcW w:w="3544" w:type="dxa"/>
          </w:tcPr>
          <w:p w14:paraId="5475AFEE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 xml:space="preserve">≥ 1300 </w:t>
            </w:r>
            <w:proofErr w:type="spellStart"/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>kHU</w:t>
            </w:r>
            <w:proofErr w:type="spellEnd"/>
          </w:p>
        </w:tc>
        <w:tc>
          <w:tcPr>
            <w:tcW w:w="4536" w:type="dxa"/>
          </w:tcPr>
          <w:p w14:paraId="41EB1055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</w:p>
        </w:tc>
      </w:tr>
      <w:tr w:rsidR="00E013CC" w:rsidRPr="00E013CC" w14:paraId="4D747A4A" w14:textId="77777777" w:rsidTr="00896C66">
        <w:trPr>
          <w:gridAfter w:val="1"/>
          <w:wAfter w:w="11" w:type="dxa"/>
        </w:trPr>
        <w:tc>
          <w:tcPr>
            <w:tcW w:w="766" w:type="dxa"/>
          </w:tcPr>
          <w:p w14:paraId="7B7C397F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2"/>
                <w:szCs w:val="22"/>
                <w:bdr w:val="nil"/>
                <w:lang w:val="lt-LT" w:eastAsia="en-US"/>
              </w:rPr>
              <w:t>3.</w:t>
            </w:r>
          </w:p>
        </w:tc>
        <w:tc>
          <w:tcPr>
            <w:tcW w:w="4904" w:type="dxa"/>
          </w:tcPr>
          <w:p w14:paraId="67B6B53F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val="lt-LT" w:eastAsia="en-US"/>
              </w:rPr>
              <w:t>Reikalavimai rentgeno vamzdžio kolonai</w:t>
            </w:r>
          </w:p>
        </w:tc>
        <w:tc>
          <w:tcPr>
            <w:tcW w:w="3544" w:type="dxa"/>
          </w:tcPr>
          <w:p w14:paraId="67541251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2"/>
                <w:szCs w:val="22"/>
                <w:bdr w:val="nil"/>
                <w:lang w:val="lt-LT" w:eastAsia="en-US"/>
              </w:rPr>
              <w:t>1 vnt.</w:t>
            </w:r>
          </w:p>
        </w:tc>
        <w:tc>
          <w:tcPr>
            <w:tcW w:w="4536" w:type="dxa"/>
          </w:tcPr>
          <w:p w14:paraId="1F4FA4DD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</w:p>
        </w:tc>
      </w:tr>
      <w:tr w:rsidR="00E013CC" w:rsidRPr="00E013CC" w14:paraId="37D6FAE6" w14:textId="77777777" w:rsidTr="00896C66">
        <w:trPr>
          <w:gridAfter w:val="1"/>
          <w:wAfter w:w="11" w:type="dxa"/>
        </w:trPr>
        <w:tc>
          <w:tcPr>
            <w:tcW w:w="766" w:type="dxa"/>
          </w:tcPr>
          <w:p w14:paraId="08845815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  <w:lastRenderedPageBreak/>
              <w:t>3.1</w:t>
            </w:r>
          </w:p>
        </w:tc>
        <w:tc>
          <w:tcPr>
            <w:tcW w:w="4904" w:type="dxa"/>
          </w:tcPr>
          <w:p w14:paraId="5833C005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>Montuojama prie lubų</w:t>
            </w:r>
          </w:p>
        </w:tc>
        <w:tc>
          <w:tcPr>
            <w:tcW w:w="3544" w:type="dxa"/>
          </w:tcPr>
          <w:p w14:paraId="545A67F7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>Būtina</w:t>
            </w:r>
          </w:p>
        </w:tc>
        <w:tc>
          <w:tcPr>
            <w:tcW w:w="4536" w:type="dxa"/>
          </w:tcPr>
          <w:p w14:paraId="2B535B01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</w:p>
        </w:tc>
      </w:tr>
      <w:tr w:rsidR="00E013CC" w:rsidRPr="00E013CC" w14:paraId="63B6647F" w14:textId="77777777" w:rsidTr="00896C66">
        <w:trPr>
          <w:gridAfter w:val="1"/>
          <w:wAfter w:w="11" w:type="dxa"/>
        </w:trPr>
        <w:tc>
          <w:tcPr>
            <w:tcW w:w="766" w:type="dxa"/>
          </w:tcPr>
          <w:p w14:paraId="4D64129C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  <w:t>3.2</w:t>
            </w:r>
          </w:p>
        </w:tc>
        <w:tc>
          <w:tcPr>
            <w:tcW w:w="4904" w:type="dxa"/>
          </w:tcPr>
          <w:p w14:paraId="132AC856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>Kolonos išilginis judėjimas</w:t>
            </w:r>
          </w:p>
        </w:tc>
        <w:tc>
          <w:tcPr>
            <w:tcW w:w="3544" w:type="dxa"/>
          </w:tcPr>
          <w:p w14:paraId="6B5440AA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>≥ 3400 mm</w:t>
            </w:r>
          </w:p>
        </w:tc>
        <w:tc>
          <w:tcPr>
            <w:tcW w:w="4536" w:type="dxa"/>
          </w:tcPr>
          <w:p w14:paraId="1A41A728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</w:p>
        </w:tc>
      </w:tr>
      <w:tr w:rsidR="00E013CC" w:rsidRPr="00E013CC" w14:paraId="1ACBAA81" w14:textId="77777777" w:rsidTr="00896C66">
        <w:trPr>
          <w:gridAfter w:val="1"/>
          <w:wAfter w:w="11" w:type="dxa"/>
        </w:trPr>
        <w:tc>
          <w:tcPr>
            <w:tcW w:w="766" w:type="dxa"/>
          </w:tcPr>
          <w:p w14:paraId="673A5A77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  <w:t>3.3</w:t>
            </w:r>
          </w:p>
        </w:tc>
        <w:tc>
          <w:tcPr>
            <w:tcW w:w="4904" w:type="dxa"/>
          </w:tcPr>
          <w:p w14:paraId="44AD6A83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>Kolonos skersinis judėjimas</w:t>
            </w:r>
          </w:p>
        </w:tc>
        <w:tc>
          <w:tcPr>
            <w:tcW w:w="3544" w:type="dxa"/>
          </w:tcPr>
          <w:p w14:paraId="4BDBF0EA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>≥ 1900 mm</w:t>
            </w:r>
          </w:p>
        </w:tc>
        <w:tc>
          <w:tcPr>
            <w:tcW w:w="4536" w:type="dxa"/>
          </w:tcPr>
          <w:p w14:paraId="4FB62C3B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</w:p>
        </w:tc>
      </w:tr>
      <w:tr w:rsidR="00E013CC" w:rsidRPr="00E013CC" w14:paraId="53F9FB24" w14:textId="77777777" w:rsidTr="00896C66">
        <w:trPr>
          <w:gridAfter w:val="1"/>
          <w:wAfter w:w="11" w:type="dxa"/>
        </w:trPr>
        <w:tc>
          <w:tcPr>
            <w:tcW w:w="766" w:type="dxa"/>
          </w:tcPr>
          <w:p w14:paraId="1258CCE4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  <w:t>3.4</w:t>
            </w:r>
          </w:p>
        </w:tc>
        <w:tc>
          <w:tcPr>
            <w:tcW w:w="4904" w:type="dxa"/>
          </w:tcPr>
          <w:p w14:paraId="73B8F8E1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>Rentgeno vamzdžio vertikalus judėjimas</w:t>
            </w:r>
          </w:p>
        </w:tc>
        <w:tc>
          <w:tcPr>
            <w:tcW w:w="3544" w:type="dxa"/>
          </w:tcPr>
          <w:p w14:paraId="1A30B678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>≥ 1600 mm</w:t>
            </w:r>
          </w:p>
        </w:tc>
        <w:tc>
          <w:tcPr>
            <w:tcW w:w="4536" w:type="dxa"/>
          </w:tcPr>
          <w:p w14:paraId="59D4CE44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</w:p>
        </w:tc>
      </w:tr>
      <w:tr w:rsidR="00E013CC" w:rsidRPr="00E013CC" w14:paraId="6BDFB179" w14:textId="77777777" w:rsidTr="00896C66">
        <w:trPr>
          <w:gridAfter w:val="1"/>
          <w:wAfter w:w="11" w:type="dxa"/>
        </w:trPr>
        <w:tc>
          <w:tcPr>
            <w:tcW w:w="766" w:type="dxa"/>
          </w:tcPr>
          <w:p w14:paraId="38247842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  <w:t>3.5</w:t>
            </w:r>
          </w:p>
        </w:tc>
        <w:tc>
          <w:tcPr>
            <w:tcW w:w="4904" w:type="dxa"/>
          </w:tcPr>
          <w:p w14:paraId="6A265032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>Rentgeno vamzdžio pasukimas kampu apie vertikalią ašį (nuo pradinės pozicijos)</w:t>
            </w:r>
          </w:p>
        </w:tc>
        <w:tc>
          <w:tcPr>
            <w:tcW w:w="3544" w:type="dxa"/>
          </w:tcPr>
          <w:p w14:paraId="5ADF6E4C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>≥ ± 180 laipsnių</w:t>
            </w:r>
          </w:p>
        </w:tc>
        <w:tc>
          <w:tcPr>
            <w:tcW w:w="4536" w:type="dxa"/>
          </w:tcPr>
          <w:p w14:paraId="4897352C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</w:p>
        </w:tc>
      </w:tr>
      <w:tr w:rsidR="00E013CC" w:rsidRPr="00E013CC" w14:paraId="784A0BC9" w14:textId="77777777" w:rsidTr="00896C66">
        <w:trPr>
          <w:gridAfter w:val="1"/>
          <w:wAfter w:w="11" w:type="dxa"/>
        </w:trPr>
        <w:tc>
          <w:tcPr>
            <w:tcW w:w="766" w:type="dxa"/>
          </w:tcPr>
          <w:p w14:paraId="7FA85CA6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  <w:t>3.6</w:t>
            </w:r>
          </w:p>
        </w:tc>
        <w:tc>
          <w:tcPr>
            <w:tcW w:w="4904" w:type="dxa"/>
          </w:tcPr>
          <w:p w14:paraId="78F74982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>Rentgeno vamzdžio pasukimas kampu apie horizontalią ašį (nuo pradinės pozicijos)</w:t>
            </w:r>
          </w:p>
        </w:tc>
        <w:tc>
          <w:tcPr>
            <w:tcW w:w="3544" w:type="dxa"/>
          </w:tcPr>
          <w:p w14:paraId="41CBEE26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>≥ ± 115 laipsnių</w:t>
            </w:r>
          </w:p>
        </w:tc>
        <w:tc>
          <w:tcPr>
            <w:tcW w:w="4536" w:type="dxa"/>
          </w:tcPr>
          <w:p w14:paraId="477BED43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</w:p>
        </w:tc>
      </w:tr>
      <w:tr w:rsidR="00E013CC" w:rsidRPr="00E013CC" w14:paraId="7C3E678C" w14:textId="77777777" w:rsidTr="00896C66">
        <w:trPr>
          <w:gridAfter w:val="1"/>
          <w:wAfter w:w="11" w:type="dxa"/>
        </w:trPr>
        <w:tc>
          <w:tcPr>
            <w:tcW w:w="766" w:type="dxa"/>
          </w:tcPr>
          <w:p w14:paraId="4BB3262A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  <w:t>3.7</w:t>
            </w:r>
          </w:p>
        </w:tc>
        <w:tc>
          <w:tcPr>
            <w:tcW w:w="4904" w:type="dxa"/>
          </w:tcPr>
          <w:p w14:paraId="32CBF4BF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>Elektromagnetiniais arba lygiaverčiais stabdžiais stabdomas kolonos judėjimas išilgai ir skersai</w:t>
            </w:r>
          </w:p>
        </w:tc>
        <w:tc>
          <w:tcPr>
            <w:tcW w:w="3544" w:type="dxa"/>
          </w:tcPr>
          <w:p w14:paraId="557914E8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>Būtina</w:t>
            </w:r>
          </w:p>
        </w:tc>
        <w:tc>
          <w:tcPr>
            <w:tcW w:w="4536" w:type="dxa"/>
          </w:tcPr>
          <w:p w14:paraId="2123FA19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</w:p>
        </w:tc>
      </w:tr>
      <w:tr w:rsidR="00E013CC" w:rsidRPr="00E013CC" w14:paraId="1D1F7AFD" w14:textId="77777777" w:rsidTr="00896C66">
        <w:trPr>
          <w:gridAfter w:val="1"/>
          <w:wAfter w:w="11" w:type="dxa"/>
        </w:trPr>
        <w:tc>
          <w:tcPr>
            <w:tcW w:w="766" w:type="dxa"/>
          </w:tcPr>
          <w:p w14:paraId="0117573B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  <w:t>3.8</w:t>
            </w:r>
          </w:p>
        </w:tc>
        <w:tc>
          <w:tcPr>
            <w:tcW w:w="4904" w:type="dxa"/>
          </w:tcPr>
          <w:p w14:paraId="777A1F2A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>Elektromagnetiniais arba lygiaverčiais stabdžiais stabdomas rentgeno vamzdžio pasukimas kampu apie horizontalią ir vertikalią ašis</w:t>
            </w:r>
          </w:p>
        </w:tc>
        <w:tc>
          <w:tcPr>
            <w:tcW w:w="3544" w:type="dxa"/>
          </w:tcPr>
          <w:p w14:paraId="230A78F5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>Būtina</w:t>
            </w:r>
          </w:p>
        </w:tc>
        <w:tc>
          <w:tcPr>
            <w:tcW w:w="4536" w:type="dxa"/>
          </w:tcPr>
          <w:p w14:paraId="63CF2731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</w:p>
        </w:tc>
      </w:tr>
      <w:tr w:rsidR="00B23268" w:rsidRPr="00E013CC" w14:paraId="00AD01F2" w14:textId="77777777" w:rsidTr="00896C66">
        <w:tc>
          <w:tcPr>
            <w:tcW w:w="766" w:type="dxa"/>
          </w:tcPr>
          <w:p w14:paraId="5BBDFCDF" w14:textId="77777777" w:rsidR="00B23268" w:rsidRPr="00E013CC" w:rsidRDefault="00B23268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2"/>
                <w:szCs w:val="22"/>
                <w:bdr w:val="nil"/>
                <w:lang w:val="lt-LT" w:eastAsia="en-US"/>
              </w:rPr>
              <w:t>4.</w:t>
            </w:r>
          </w:p>
        </w:tc>
        <w:tc>
          <w:tcPr>
            <w:tcW w:w="4904" w:type="dxa"/>
          </w:tcPr>
          <w:p w14:paraId="229AE35C" w14:textId="77777777" w:rsidR="00B23268" w:rsidRPr="00E013CC" w:rsidRDefault="00B23268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val="lt-LT" w:eastAsia="en-US"/>
              </w:rPr>
              <w:t xml:space="preserve">Reikalavimai </w:t>
            </w:r>
            <w:proofErr w:type="spellStart"/>
            <w:r w:rsidRPr="00E013CC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val="lt-LT" w:eastAsia="en-US"/>
              </w:rPr>
              <w:t>kolimatoriui</w:t>
            </w:r>
            <w:proofErr w:type="spellEnd"/>
          </w:p>
        </w:tc>
        <w:tc>
          <w:tcPr>
            <w:tcW w:w="8091" w:type="dxa"/>
            <w:gridSpan w:val="3"/>
          </w:tcPr>
          <w:p w14:paraId="35D96D55" w14:textId="77777777" w:rsidR="00B23268" w:rsidRDefault="00B23268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</w:p>
          <w:p w14:paraId="4829A508" w14:textId="77777777" w:rsidR="00B23268" w:rsidRPr="00E013CC" w:rsidRDefault="00B23268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</w:p>
        </w:tc>
      </w:tr>
      <w:tr w:rsidR="00E013CC" w:rsidRPr="00E013CC" w14:paraId="7442D3DE" w14:textId="77777777" w:rsidTr="00896C66">
        <w:trPr>
          <w:gridAfter w:val="1"/>
          <w:wAfter w:w="11" w:type="dxa"/>
        </w:trPr>
        <w:tc>
          <w:tcPr>
            <w:tcW w:w="766" w:type="dxa"/>
          </w:tcPr>
          <w:p w14:paraId="083052D2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  <w:t>4.1</w:t>
            </w:r>
          </w:p>
        </w:tc>
        <w:tc>
          <w:tcPr>
            <w:tcW w:w="4904" w:type="dxa"/>
          </w:tcPr>
          <w:p w14:paraId="40E5F4B8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>Indikacinis rentgeno spindulių šviesos laukas su automatinio atsijungimo funkcija</w:t>
            </w:r>
          </w:p>
        </w:tc>
        <w:tc>
          <w:tcPr>
            <w:tcW w:w="3544" w:type="dxa"/>
          </w:tcPr>
          <w:p w14:paraId="50E9FF30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>Būtina</w:t>
            </w:r>
          </w:p>
        </w:tc>
        <w:tc>
          <w:tcPr>
            <w:tcW w:w="4536" w:type="dxa"/>
          </w:tcPr>
          <w:p w14:paraId="3BEFA968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</w:p>
        </w:tc>
      </w:tr>
      <w:tr w:rsidR="00E013CC" w:rsidRPr="00E013CC" w14:paraId="2272F324" w14:textId="77777777" w:rsidTr="00896C66">
        <w:trPr>
          <w:gridAfter w:val="1"/>
          <w:wAfter w:w="11" w:type="dxa"/>
        </w:trPr>
        <w:tc>
          <w:tcPr>
            <w:tcW w:w="766" w:type="dxa"/>
          </w:tcPr>
          <w:p w14:paraId="42C6EABA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  <w:t>4.2</w:t>
            </w:r>
          </w:p>
        </w:tc>
        <w:tc>
          <w:tcPr>
            <w:tcW w:w="4904" w:type="dxa"/>
          </w:tcPr>
          <w:p w14:paraId="6427BDCE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</w:pPr>
            <w:proofErr w:type="spellStart"/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>Kolimatoriaus</w:t>
            </w:r>
            <w:proofErr w:type="spellEnd"/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 xml:space="preserve"> pasukimas kampu (nuo pradinės pozicijos)</w:t>
            </w:r>
          </w:p>
        </w:tc>
        <w:tc>
          <w:tcPr>
            <w:tcW w:w="3544" w:type="dxa"/>
          </w:tcPr>
          <w:p w14:paraId="63A978AD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>≥ ± 45 laipsniai</w:t>
            </w:r>
          </w:p>
        </w:tc>
        <w:tc>
          <w:tcPr>
            <w:tcW w:w="4536" w:type="dxa"/>
          </w:tcPr>
          <w:p w14:paraId="778773D0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</w:p>
        </w:tc>
      </w:tr>
      <w:tr w:rsidR="00E013CC" w:rsidRPr="00E013CC" w14:paraId="5B45F2FD" w14:textId="77777777" w:rsidTr="00896C66">
        <w:trPr>
          <w:gridAfter w:val="1"/>
          <w:wAfter w:w="11" w:type="dxa"/>
        </w:trPr>
        <w:tc>
          <w:tcPr>
            <w:tcW w:w="766" w:type="dxa"/>
          </w:tcPr>
          <w:p w14:paraId="2EE67A3B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  <w:t>4.3</w:t>
            </w:r>
          </w:p>
        </w:tc>
        <w:tc>
          <w:tcPr>
            <w:tcW w:w="4904" w:type="dxa"/>
          </w:tcPr>
          <w:p w14:paraId="5AEBEE37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>Integruotas atstumo matavimo įrenginys</w:t>
            </w:r>
          </w:p>
        </w:tc>
        <w:tc>
          <w:tcPr>
            <w:tcW w:w="3544" w:type="dxa"/>
          </w:tcPr>
          <w:p w14:paraId="281EAA72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>Būtina</w:t>
            </w:r>
          </w:p>
        </w:tc>
        <w:tc>
          <w:tcPr>
            <w:tcW w:w="4536" w:type="dxa"/>
          </w:tcPr>
          <w:p w14:paraId="3B7D918F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</w:p>
        </w:tc>
      </w:tr>
      <w:tr w:rsidR="00B23268" w:rsidRPr="00E013CC" w14:paraId="1E99A643" w14:textId="77777777" w:rsidTr="00896C66">
        <w:tc>
          <w:tcPr>
            <w:tcW w:w="766" w:type="dxa"/>
          </w:tcPr>
          <w:p w14:paraId="2587BE29" w14:textId="77777777" w:rsidR="00B23268" w:rsidRPr="00E013CC" w:rsidRDefault="00B23268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2"/>
                <w:szCs w:val="22"/>
                <w:bdr w:val="nil"/>
                <w:lang w:val="lt-LT" w:eastAsia="en-US"/>
              </w:rPr>
              <w:t>5.</w:t>
            </w:r>
          </w:p>
        </w:tc>
        <w:tc>
          <w:tcPr>
            <w:tcW w:w="4904" w:type="dxa"/>
          </w:tcPr>
          <w:p w14:paraId="6396F419" w14:textId="77777777" w:rsidR="00B23268" w:rsidRPr="00E013CC" w:rsidRDefault="00B23268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</w:pPr>
            <w:r w:rsidRPr="00E013CC">
              <w:rPr>
                <w:rFonts w:ascii="Times New Roman" w:hAnsi="Times New Roman" w:cs="Times New Roman"/>
                <w:b/>
                <w:bCs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 xml:space="preserve">Reikalavimai stalui </w:t>
            </w:r>
            <w:proofErr w:type="spellStart"/>
            <w:r w:rsidRPr="00E013CC">
              <w:rPr>
                <w:rFonts w:ascii="Times New Roman" w:hAnsi="Times New Roman" w:cs="Times New Roman"/>
                <w:b/>
                <w:bCs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>rentgenografijai</w:t>
            </w:r>
            <w:proofErr w:type="spellEnd"/>
          </w:p>
        </w:tc>
        <w:tc>
          <w:tcPr>
            <w:tcW w:w="8091" w:type="dxa"/>
            <w:gridSpan w:val="3"/>
          </w:tcPr>
          <w:p w14:paraId="31BC692B" w14:textId="77777777" w:rsidR="00B23268" w:rsidRDefault="00B23268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</w:pPr>
          </w:p>
          <w:p w14:paraId="191A3CC2" w14:textId="77777777" w:rsidR="00B23268" w:rsidRPr="00E013CC" w:rsidRDefault="00B23268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</w:p>
        </w:tc>
      </w:tr>
      <w:tr w:rsidR="00E013CC" w:rsidRPr="00E013CC" w14:paraId="44D0178A" w14:textId="77777777" w:rsidTr="00896C66">
        <w:trPr>
          <w:gridAfter w:val="1"/>
          <w:wAfter w:w="11" w:type="dxa"/>
        </w:trPr>
        <w:tc>
          <w:tcPr>
            <w:tcW w:w="766" w:type="dxa"/>
          </w:tcPr>
          <w:p w14:paraId="078C0C45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  <w:t>5.1</w:t>
            </w:r>
          </w:p>
        </w:tc>
        <w:tc>
          <w:tcPr>
            <w:tcW w:w="4904" w:type="dxa"/>
          </w:tcPr>
          <w:p w14:paraId="22BF61D3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>Stalviršio ilgis</w:t>
            </w:r>
          </w:p>
        </w:tc>
        <w:tc>
          <w:tcPr>
            <w:tcW w:w="3544" w:type="dxa"/>
          </w:tcPr>
          <w:p w14:paraId="23189C51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>≥ 2350 mm</w:t>
            </w:r>
          </w:p>
        </w:tc>
        <w:tc>
          <w:tcPr>
            <w:tcW w:w="4536" w:type="dxa"/>
          </w:tcPr>
          <w:p w14:paraId="02319FE7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</w:p>
        </w:tc>
      </w:tr>
      <w:tr w:rsidR="00E013CC" w:rsidRPr="00E013CC" w14:paraId="1476FE9D" w14:textId="77777777" w:rsidTr="00896C66">
        <w:trPr>
          <w:gridAfter w:val="1"/>
          <w:wAfter w:w="11" w:type="dxa"/>
        </w:trPr>
        <w:tc>
          <w:tcPr>
            <w:tcW w:w="766" w:type="dxa"/>
          </w:tcPr>
          <w:p w14:paraId="7E23F2EE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  <w:t>5.2</w:t>
            </w:r>
          </w:p>
        </w:tc>
        <w:tc>
          <w:tcPr>
            <w:tcW w:w="4904" w:type="dxa"/>
          </w:tcPr>
          <w:p w14:paraId="442B9796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>Stalviršio plotis</w:t>
            </w:r>
          </w:p>
        </w:tc>
        <w:tc>
          <w:tcPr>
            <w:tcW w:w="3544" w:type="dxa"/>
          </w:tcPr>
          <w:p w14:paraId="57632A89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>≥ 800 mm</w:t>
            </w:r>
          </w:p>
        </w:tc>
        <w:tc>
          <w:tcPr>
            <w:tcW w:w="4536" w:type="dxa"/>
          </w:tcPr>
          <w:p w14:paraId="1263A9D5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</w:p>
        </w:tc>
      </w:tr>
      <w:tr w:rsidR="00E013CC" w:rsidRPr="00E013CC" w14:paraId="24430F4D" w14:textId="77777777" w:rsidTr="00896C66">
        <w:trPr>
          <w:gridAfter w:val="1"/>
          <w:wAfter w:w="11" w:type="dxa"/>
        </w:trPr>
        <w:tc>
          <w:tcPr>
            <w:tcW w:w="766" w:type="dxa"/>
          </w:tcPr>
          <w:p w14:paraId="34128349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  <w:t>5.3</w:t>
            </w:r>
          </w:p>
        </w:tc>
        <w:tc>
          <w:tcPr>
            <w:tcW w:w="4904" w:type="dxa"/>
          </w:tcPr>
          <w:p w14:paraId="45434E7A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>Motorizuotas stalo aukščio keitimas</w:t>
            </w:r>
          </w:p>
        </w:tc>
        <w:tc>
          <w:tcPr>
            <w:tcW w:w="3544" w:type="dxa"/>
          </w:tcPr>
          <w:p w14:paraId="422678AF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>Būtina</w:t>
            </w:r>
          </w:p>
        </w:tc>
        <w:tc>
          <w:tcPr>
            <w:tcW w:w="4536" w:type="dxa"/>
          </w:tcPr>
          <w:p w14:paraId="58F0ADA9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</w:p>
        </w:tc>
      </w:tr>
      <w:tr w:rsidR="00E013CC" w:rsidRPr="00E013CC" w14:paraId="591A6A3B" w14:textId="77777777" w:rsidTr="00896C66">
        <w:trPr>
          <w:gridAfter w:val="1"/>
          <w:wAfter w:w="11" w:type="dxa"/>
        </w:trPr>
        <w:tc>
          <w:tcPr>
            <w:tcW w:w="766" w:type="dxa"/>
          </w:tcPr>
          <w:p w14:paraId="3BAECDD2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  <w:t>5.4</w:t>
            </w:r>
          </w:p>
        </w:tc>
        <w:tc>
          <w:tcPr>
            <w:tcW w:w="4904" w:type="dxa"/>
          </w:tcPr>
          <w:p w14:paraId="3C1ACAC1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>Maksimali stalo apkrova</w:t>
            </w:r>
          </w:p>
        </w:tc>
        <w:tc>
          <w:tcPr>
            <w:tcW w:w="3544" w:type="dxa"/>
          </w:tcPr>
          <w:p w14:paraId="6AE1234E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>≥ 200 kg</w:t>
            </w:r>
          </w:p>
        </w:tc>
        <w:tc>
          <w:tcPr>
            <w:tcW w:w="4536" w:type="dxa"/>
          </w:tcPr>
          <w:p w14:paraId="5A145554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</w:p>
        </w:tc>
      </w:tr>
      <w:tr w:rsidR="00E013CC" w:rsidRPr="00E013CC" w14:paraId="79F0DF30" w14:textId="77777777" w:rsidTr="00896C66">
        <w:trPr>
          <w:gridAfter w:val="1"/>
          <w:wAfter w:w="11" w:type="dxa"/>
        </w:trPr>
        <w:tc>
          <w:tcPr>
            <w:tcW w:w="766" w:type="dxa"/>
          </w:tcPr>
          <w:p w14:paraId="656A36CB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  <w:t>5.5</w:t>
            </w:r>
          </w:p>
        </w:tc>
        <w:tc>
          <w:tcPr>
            <w:tcW w:w="4904" w:type="dxa"/>
          </w:tcPr>
          <w:p w14:paraId="36C4F006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val="lt-LT" w:eastAsia="en-US"/>
              </w:rPr>
            </w:pPr>
            <w:proofErr w:type="spellStart"/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>Rentgenografinis</w:t>
            </w:r>
            <w:proofErr w:type="spellEnd"/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 xml:space="preserve"> tinklelis, galimybė atlikti tyrimą išėmus tinklelį</w:t>
            </w:r>
          </w:p>
        </w:tc>
        <w:tc>
          <w:tcPr>
            <w:tcW w:w="3544" w:type="dxa"/>
          </w:tcPr>
          <w:p w14:paraId="3C38EDB2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>Būtina</w:t>
            </w:r>
          </w:p>
        </w:tc>
        <w:tc>
          <w:tcPr>
            <w:tcW w:w="4536" w:type="dxa"/>
          </w:tcPr>
          <w:p w14:paraId="6F03A57F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</w:p>
        </w:tc>
      </w:tr>
      <w:tr w:rsidR="00E013CC" w:rsidRPr="00E013CC" w14:paraId="25D57738" w14:textId="77777777" w:rsidTr="00896C66">
        <w:trPr>
          <w:gridAfter w:val="1"/>
          <w:wAfter w:w="11" w:type="dxa"/>
        </w:trPr>
        <w:tc>
          <w:tcPr>
            <w:tcW w:w="766" w:type="dxa"/>
          </w:tcPr>
          <w:p w14:paraId="28AF1D90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  <w:t>5.6</w:t>
            </w:r>
          </w:p>
        </w:tc>
        <w:tc>
          <w:tcPr>
            <w:tcW w:w="4904" w:type="dxa"/>
          </w:tcPr>
          <w:p w14:paraId="610DF128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 xml:space="preserve">Stalviršis judantis išilgai ir skersai vienu metu (įstrižinis judėjimas) (angl. </w:t>
            </w:r>
            <w:proofErr w:type="spellStart"/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>floating</w:t>
            </w:r>
            <w:proofErr w:type="spellEnd"/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>)</w:t>
            </w:r>
          </w:p>
        </w:tc>
        <w:tc>
          <w:tcPr>
            <w:tcW w:w="3544" w:type="dxa"/>
          </w:tcPr>
          <w:p w14:paraId="6EE96F2F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>Būtina</w:t>
            </w:r>
          </w:p>
        </w:tc>
        <w:tc>
          <w:tcPr>
            <w:tcW w:w="4536" w:type="dxa"/>
          </w:tcPr>
          <w:p w14:paraId="0C5B4E3F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</w:p>
        </w:tc>
      </w:tr>
      <w:tr w:rsidR="00E013CC" w:rsidRPr="00E013CC" w14:paraId="11498F09" w14:textId="77777777" w:rsidTr="00896C66">
        <w:trPr>
          <w:gridAfter w:val="1"/>
          <w:wAfter w:w="11" w:type="dxa"/>
        </w:trPr>
        <w:tc>
          <w:tcPr>
            <w:tcW w:w="766" w:type="dxa"/>
          </w:tcPr>
          <w:p w14:paraId="094B58E4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  <w:t>5.7</w:t>
            </w:r>
          </w:p>
        </w:tc>
        <w:tc>
          <w:tcPr>
            <w:tcW w:w="4904" w:type="dxa"/>
          </w:tcPr>
          <w:p w14:paraId="2A9DE97D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>Stalviršio skersinio judėjimo užraktas</w:t>
            </w:r>
          </w:p>
        </w:tc>
        <w:tc>
          <w:tcPr>
            <w:tcW w:w="3544" w:type="dxa"/>
          </w:tcPr>
          <w:p w14:paraId="07131EE7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>Būtina</w:t>
            </w:r>
          </w:p>
        </w:tc>
        <w:tc>
          <w:tcPr>
            <w:tcW w:w="4536" w:type="dxa"/>
          </w:tcPr>
          <w:p w14:paraId="03954A21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</w:p>
        </w:tc>
      </w:tr>
      <w:tr w:rsidR="00B23268" w:rsidRPr="00E013CC" w14:paraId="382427B9" w14:textId="77777777" w:rsidTr="00896C66">
        <w:tc>
          <w:tcPr>
            <w:tcW w:w="766" w:type="dxa"/>
          </w:tcPr>
          <w:p w14:paraId="4E0104D7" w14:textId="77777777" w:rsidR="00B23268" w:rsidRPr="00E013CC" w:rsidRDefault="00B23268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2"/>
                <w:szCs w:val="22"/>
                <w:bdr w:val="nil"/>
                <w:lang w:val="lt-LT" w:eastAsia="en-US"/>
              </w:rPr>
              <w:t>6.</w:t>
            </w:r>
          </w:p>
        </w:tc>
        <w:tc>
          <w:tcPr>
            <w:tcW w:w="4904" w:type="dxa"/>
          </w:tcPr>
          <w:p w14:paraId="18238B44" w14:textId="77777777" w:rsidR="00B23268" w:rsidRPr="00E013CC" w:rsidRDefault="00B23268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val="lt-LT" w:eastAsia="en-US"/>
              </w:rPr>
              <w:t xml:space="preserve">Reikalavimai stovui </w:t>
            </w:r>
            <w:proofErr w:type="spellStart"/>
            <w:r w:rsidRPr="00E013CC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val="lt-LT" w:eastAsia="en-US"/>
              </w:rPr>
              <w:t>rentgenografijai</w:t>
            </w:r>
            <w:proofErr w:type="spellEnd"/>
          </w:p>
        </w:tc>
        <w:tc>
          <w:tcPr>
            <w:tcW w:w="8091" w:type="dxa"/>
            <w:gridSpan w:val="3"/>
          </w:tcPr>
          <w:p w14:paraId="2DC7D201" w14:textId="77777777" w:rsidR="00B23268" w:rsidRDefault="00B23268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</w:p>
          <w:p w14:paraId="42B1C01E" w14:textId="77777777" w:rsidR="00B23268" w:rsidRPr="00E013CC" w:rsidRDefault="00B23268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</w:p>
        </w:tc>
      </w:tr>
      <w:tr w:rsidR="00E013CC" w:rsidRPr="00E013CC" w14:paraId="364BED57" w14:textId="77777777" w:rsidTr="00896C66">
        <w:trPr>
          <w:gridAfter w:val="1"/>
          <w:wAfter w:w="11" w:type="dxa"/>
        </w:trPr>
        <w:tc>
          <w:tcPr>
            <w:tcW w:w="766" w:type="dxa"/>
          </w:tcPr>
          <w:p w14:paraId="5E14C277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  <w:t>6.1</w:t>
            </w:r>
          </w:p>
        </w:tc>
        <w:tc>
          <w:tcPr>
            <w:tcW w:w="4904" w:type="dxa"/>
          </w:tcPr>
          <w:p w14:paraId="5D753C66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 xml:space="preserve">Stovas </w:t>
            </w:r>
            <w:proofErr w:type="spellStart"/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>rentgenografijai</w:t>
            </w:r>
            <w:proofErr w:type="spellEnd"/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 xml:space="preserve"> su imtuvo aukščio keitimu</w:t>
            </w:r>
          </w:p>
        </w:tc>
        <w:tc>
          <w:tcPr>
            <w:tcW w:w="3544" w:type="dxa"/>
          </w:tcPr>
          <w:p w14:paraId="759B07D8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>Būtina</w:t>
            </w:r>
          </w:p>
        </w:tc>
        <w:tc>
          <w:tcPr>
            <w:tcW w:w="4536" w:type="dxa"/>
          </w:tcPr>
          <w:p w14:paraId="5788CDCC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</w:p>
        </w:tc>
      </w:tr>
      <w:tr w:rsidR="00E013CC" w:rsidRPr="008D7B0C" w14:paraId="5AA8A37D" w14:textId="77777777" w:rsidTr="00896C66">
        <w:trPr>
          <w:gridAfter w:val="1"/>
          <w:wAfter w:w="11" w:type="dxa"/>
        </w:trPr>
        <w:tc>
          <w:tcPr>
            <w:tcW w:w="766" w:type="dxa"/>
          </w:tcPr>
          <w:p w14:paraId="19DD0178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  <w:t>6.2</w:t>
            </w:r>
          </w:p>
        </w:tc>
        <w:tc>
          <w:tcPr>
            <w:tcW w:w="4904" w:type="dxa"/>
          </w:tcPr>
          <w:p w14:paraId="4E8E0A6C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>Imtuvo centro aukščio keitimo ribos</w:t>
            </w:r>
          </w:p>
        </w:tc>
        <w:tc>
          <w:tcPr>
            <w:tcW w:w="3544" w:type="dxa"/>
          </w:tcPr>
          <w:p w14:paraId="3A32A30F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>Ne siauresnės kaip nuo 400 iki 1850 mm</w:t>
            </w:r>
          </w:p>
        </w:tc>
        <w:tc>
          <w:tcPr>
            <w:tcW w:w="4536" w:type="dxa"/>
          </w:tcPr>
          <w:p w14:paraId="43A6376A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</w:p>
        </w:tc>
      </w:tr>
      <w:tr w:rsidR="00E013CC" w:rsidRPr="00E013CC" w14:paraId="77D8AC0F" w14:textId="77777777" w:rsidTr="00896C66">
        <w:trPr>
          <w:gridAfter w:val="1"/>
          <w:wAfter w:w="11" w:type="dxa"/>
        </w:trPr>
        <w:tc>
          <w:tcPr>
            <w:tcW w:w="766" w:type="dxa"/>
          </w:tcPr>
          <w:p w14:paraId="1294E547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  <w:lastRenderedPageBreak/>
              <w:t>6.3</w:t>
            </w:r>
          </w:p>
        </w:tc>
        <w:tc>
          <w:tcPr>
            <w:tcW w:w="4904" w:type="dxa"/>
          </w:tcPr>
          <w:p w14:paraId="752C99B9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proofErr w:type="spellStart"/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>Rentgenografinis</w:t>
            </w:r>
            <w:proofErr w:type="spellEnd"/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 xml:space="preserve"> tinklelis, galimybė atlikti tyrimą išėmus tinklelį</w:t>
            </w:r>
          </w:p>
        </w:tc>
        <w:tc>
          <w:tcPr>
            <w:tcW w:w="3544" w:type="dxa"/>
          </w:tcPr>
          <w:p w14:paraId="4B12529B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>Būtina</w:t>
            </w:r>
          </w:p>
        </w:tc>
        <w:tc>
          <w:tcPr>
            <w:tcW w:w="4536" w:type="dxa"/>
          </w:tcPr>
          <w:p w14:paraId="18F7DCA7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</w:p>
        </w:tc>
      </w:tr>
      <w:tr w:rsidR="00E013CC" w:rsidRPr="00E013CC" w14:paraId="17F1E713" w14:textId="77777777" w:rsidTr="00896C66">
        <w:trPr>
          <w:gridAfter w:val="1"/>
          <w:wAfter w:w="11" w:type="dxa"/>
        </w:trPr>
        <w:tc>
          <w:tcPr>
            <w:tcW w:w="766" w:type="dxa"/>
          </w:tcPr>
          <w:p w14:paraId="4E4DC0E5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  <w:t>6.4</w:t>
            </w:r>
          </w:p>
        </w:tc>
        <w:tc>
          <w:tcPr>
            <w:tcW w:w="4904" w:type="dxa"/>
          </w:tcPr>
          <w:p w14:paraId="17EDFE5D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>Su viršutine ir šoninėmis rankenomis pacientui</w:t>
            </w:r>
          </w:p>
        </w:tc>
        <w:tc>
          <w:tcPr>
            <w:tcW w:w="3544" w:type="dxa"/>
          </w:tcPr>
          <w:p w14:paraId="20440237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>Būtina</w:t>
            </w:r>
          </w:p>
        </w:tc>
        <w:tc>
          <w:tcPr>
            <w:tcW w:w="4536" w:type="dxa"/>
          </w:tcPr>
          <w:p w14:paraId="6C15B5F2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</w:p>
        </w:tc>
      </w:tr>
      <w:tr w:rsidR="00B23268" w:rsidRPr="008D7B0C" w14:paraId="01A67AE8" w14:textId="77777777" w:rsidTr="00896C66">
        <w:tc>
          <w:tcPr>
            <w:tcW w:w="766" w:type="dxa"/>
          </w:tcPr>
          <w:p w14:paraId="363A7595" w14:textId="77777777" w:rsidR="00B23268" w:rsidRPr="00E013CC" w:rsidRDefault="00B23268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2"/>
                <w:szCs w:val="22"/>
                <w:bdr w:val="nil"/>
                <w:lang w:val="lt-LT" w:eastAsia="en-US"/>
              </w:rPr>
              <w:t>7.</w:t>
            </w:r>
          </w:p>
        </w:tc>
        <w:tc>
          <w:tcPr>
            <w:tcW w:w="4904" w:type="dxa"/>
          </w:tcPr>
          <w:p w14:paraId="7BBD9903" w14:textId="77777777" w:rsidR="00B23268" w:rsidRPr="00E013CC" w:rsidRDefault="00B23268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val="lt-LT" w:eastAsia="en-US"/>
              </w:rPr>
              <w:t xml:space="preserve">Skaitmeninis rentgeno spindulių detektorius </w:t>
            </w:r>
            <w:proofErr w:type="spellStart"/>
            <w:r w:rsidRPr="00E013CC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val="lt-LT" w:eastAsia="en-US"/>
              </w:rPr>
              <w:t>rentgenografijos</w:t>
            </w:r>
            <w:proofErr w:type="spellEnd"/>
            <w:r w:rsidRPr="00E013CC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val="lt-LT" w:eastAsia="en-US"/>
              </w:rPr>
              <w:t xml:space="preserve"> stalui</w:t>
            </w:r>
          </w:p>
        </w:tc>
        <w:tc>
          <w:tcPr>
            <w:tcW w:w="8091" w:type="dxa"/>
            <w:gridSpan w:val="3"/>
          </w:tcPr>
          <w:p w14:paraId="3460D3B4" w14:textId="77777777" w:rsidR="00B23268" w:rsidRPr="00E013CC" w:rsidRDefault="00B23268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</w:p>
        </w:tc>
      </w:tr>
      <w:tr w:rsidR="00E013CC" w:rsidRPr="00E013CC" w14:paraId="174C7EF3" w14:textId="77777777" w:rsidTr="00896C66">
        <w:trPr>
          <w:gridAfter w:val="1"/>
          <w:wAfter w:w="11" w:type="dxa"/>
        </w:trPr>
        <w:tc>
          <w:tcPr>
            <w:tcW w:w="766" w:type="dxa"/>
          </w:tcPr>
          <w:p w14:paraId="6AC5D9F0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  <w:t>7.1</w:t>
            </w:r>
          </w:p>
        </w:tc>
        <w:tc>
          <w:tcPr>
            <w:tcW w:w="4904" w:type="dxa"/>
          </w:tcPr>
          <w:p w14:paraId="4346CD37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 xml:space="preserve">Galimybė naudoti detektorių </w:t>
            </w:r>
            <w:proofErr w:type="spellStart"/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>rentgenografijos</w:t>
            </w:r>
            <w:proofErr w:type="spellEnd"/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 xml:space="preserve"> stove</w:t>
            </w:r>
          </w:p>
        </w:tc>
        <w:tc>
          <w:tcPr>
            <w:tcW w:w="3544" w:type="dxa"/>
          </w:tcPr>
          <w:p w14:paraId="0E3B941F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>Būtina</w:t>
            </w:r>
          </w:p>
        </w:tc>
        <w:tc>
          <w:tcPr>
            <w:tcW w:w="4536" w:type="dxa"/>
          </w:tcPr>
          <w:p w14:paraId="1EAE1446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</w:p>
        </w:tc>
      </w:tr>
      <w:tr w:rsidR="00E013CC" w:rsidRPr="00E013CC" w14:paraId="467BFF4A" w14:textId="77777777" w:rsidTr="00896C66">
        <w:trPr>
          <w:gridAfter w:val="1"/>
          <w:wAfter w:w="11" w:type="dxa"/>
        </w:trPr>
        <w:tc>
          <w:tcPr>
            <w:tcW w:w="766" w:type="dxa"/>
          </w:tcPr>
          <w:p w14:paraId="6CAEE89F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  <w:t>7.2</w:t>
            </w:r>
          </w:p>
        </w:tc>
        <w:tc>
          <w:tcPr>
            <w:tcW w:w="4904" w:type="dxa"/>
          </w:tcPr>
          <w:p w14:paraId="0D1F0C62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 xml:space="preserve">Detektoriaus komunikacija su radiologijos technologo darbo vieta </w:t>
            </w:r>
          </w:p>
        </w:tc>
        <w:tc>
          <w:tcPr>
            <w:tcW w:w="3544" w:type="dxa"/>
          </w:tcPr>
          <w:p w14:paraId="7B2ABF60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>Belaidė</w:t>
            </w:r>
          </w:p>
        </w:tc>
        <w:tc>
          <w:tcPr>
            <w:tcW w:w="4536" w:type="dxa"/>
          </w:tcPr>
          <w:p w14:paraId="31FCB36C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</w:p>
        </w:tc>
      </w:tr>
      <w:tr w:rsidR="00E013CC" w:rsidRPr="00E013CC" w14:paraId="20743F8E" w14:textId="77777777" w:rsidTr="00896C66">
        <w:trPr>
          <w:gridAfter w:val="1"/>
          <w:wAfter w:w="11" w:type="dxa"/>
        </w:trPr>
        <w:tc>
          <w:tcPr>
            <w:tcW w:w="766" w:type="dxa"/>
          </w:tcPr>
          <w:p w14:paraId="1DFD978C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  <w:t>7.3</w:t>
            </w:r>
          </w:p>
        </w:tc>
        <w:tc>
          <w:tcPr>
            <w:tcW w:w="4904" w:type="dxa"/>
          </w:tcPr>
          <w:p w14:paraId="24AB8B49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proofErr w:type="spellStart"/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>Scintiliatoriaus</w:t>
            </w:r>
            <w:proofErr w:type="spellEnd"/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 xml:space="preserve"> tipas</w:t>
            </w:r>
          </w:p>
        </w:tc>
        <w:tc>
          <w:tcPr>
            <w:tcW w:w="3544" w:type="dxa"/>
          </w:tcPr>
          <w:p w14:paraId="640B368D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>Cezio jodido (</w:t>
            </w:r>
            <w:proofErr w:type="spellStart"/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>CsI</w:t>
            </w:r>
            <w:proofErr w:type="spellEnd"/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>)</w:t>
            </w:r>
          </w:p>
        </w:tc>
        <w:tc>
          <w:tcPr>
            <w:tcW w:w="4536" w:type="dxa"/>
          </w:tcPr>
          <w:p w14:paraId="1D38A08F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</w:p>
        </w:tc>
      </w:tr>
      <w:tr w:rsidR="00E013CC" w:rsidRPr="00E013CC" w14:paraId="5C220A41" w14:textId="77777777" w:rsidTr="00896C66">
        <w:trPr>
          <w:gridAfter w:val="1"/>
          <w:wAfter w:w="11" w:type="dxa"/>
        </w:trPr>
        <w:tc>
          <w:tcPr>
            <w:tcW w:w="766" w:type="dxa"/>
          </w:tcPr>
          <w:p w14:paraId="26B6E781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  <w:t>7.4</w:t>
            </w:r>
          </w:p>
        </w:tc>
        <w:tc>
          <w:tcPr>
            <w:tcW w:w="4904" w:type="dxa"/>
          </w:tcPr>
          <w:p w14:paraId="51DC0D30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>Detektoriaus jautrios zonos dydis</w:t>
            </w:r>
          </w:p>
        </w:tc>
        <w:tc>
          <w:tcPr>
            <w:tcW w:w="3544" w:type="dxa"/>
          </w:tcPr>
          <w:p w14:paraId="01F2D5AA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>≥ (350 x 420) mm</w:t>
            </w:r>
          </w:p>
        </w:tc>
        <w:tc>
          <w:tcPr>
            <w:tcW w:w="4536" w:type="dxa"/>
          </w:tcPr>
          <w:p w14:paraId="5BFB8B76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</w:p>
        </w:tc>
      </w:tr>
      <w:tr w:rsidR="00E013CC" w:rsidRPr="00E013CC" w14:paraId="69032CAB" w14:textId="77777777" w:rsidTr="00896C66">
        <w:trPr>
          <w:gridAfter w:val="1"/>
          <w:wAfter w:w="11" w:type="dxa"/>
        </w:trPr>
        <w:tc>
          <w:tcPr>
            <w:tcW w:w="766" w:type="dxa"/>
          </w:tcPr>
          <w:p w14:paraId="20F04F09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  <w:t>7.5</w:t>
            </w:r>
          </w:p>
        </w:tc>
        <w:tc>
          <w:tcPr>
            <w:tcW w:w="4904" w:type="dxa"/>
          </w:tcPr>
          <w:p w14:paraId="3E14C391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>Pikselio dydis</w:t>
            </w:r>
          </w:p>
        </w:tc>
        <w:tc>
          <w:tcPr>
            <w:tcW w:w="3544" w:type="dxa"/>
          </w:tcPr>
          <w:p w14:paraId="3D9F6D77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>≤ 125 µm</w:t>
            </w:r>
          </w:p>
        </w:tc>
        <w:tc>
          <w:tcPr>
            <w:tcW w:w="4536" w:type="dxa"/>
          </w:tcPr>
          <w:p w14:paraId="28373544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</w:p>
        </w:tc>
      </w:tr>
      <w:tr w:rsidR="00E013CC" w:rsidRPr="00E013CC" w14:paraId="1FC94B50" w14:textId="77777777" w:rsidTr="00896C66">
        <w:trPr>
          <w:gridAfter w:val="1"/>
          <w:wAfter w:w="11" w:type="dxa"/>
        </w:trPr>
        <w:tc>
          <w:tcPr>
            <w:tcW w:w="766" w:type="dxa"/>
          </w:tcPr>
          <w:p w14:paraId="39D59A73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  <w:t>7.6</w:t>
            </w:r>
          </w:p>
        </w:tc>
        <w:tc>
          <w:tcPr>
            <w:tcW w:w="4904" w:type="dxa"/>
          </w:tcPr>
          <w:p w14:paraId="5293110E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>Skiriamoji geba</w:t>
            </w:r>
          </w:p>
        </w:tc>
        <w:tc>
          <w:tcPr>
            <w:tcW w:w="3544" w:type="dxa"/>
          </w:tcPr>
          <w:p w14:paraId="6F0239C6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 xml:space="preserve">≥ 4,0 </w:t>
            </w:r>
            <w:proofErr w:type="spellStart"/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>lp</w:t>
            </w:r>
            <w:proofErr w:type="spellEnd"/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>/mm</w:t>
            </w:r>
          </w:p>
        </w:tc>
        <w:tc>
          <w:tcPr>
            <w:tcW w:w="4536" w:type="dxa"/>
          </w:tcPr>
          <w:p w14:paraId="436F4C27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</w:p>
        </w:tc>
      </w:tr>
      <w:tr w:rsidR="00E013CC" w:rsidRPr="00E013CC" w14:paraId="78FD3C39" w14:textId="77777777" w:rsidTr="00896C66">
        <w:trPr>
          <w:gridAfter w:val="1"/>
          <w:wAfter w:w="11" w:type="dxa"/>
        </w:trPr>
        <w:tc>
          <w:tcPr>
            <w:tcW w:w="766" w:type="dxa"/>
          </w:tcPr>
          <w:p w14:paraId="085AF90F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  <w:t>7.7</w:t>
            </w:r>
          </w:p>
        </w:tc>
        <w:tc>
          <w:tcPr>
            <w:tcW w:w="4904" w:type="dxa"/>
          </w:tcPr>
          <w:p w14:paraId="25116262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>Pilkumo skalės gylis</w:t>
            </w:r>
          </w:p>
        </w:tc>
        <w:tc>
          <w:tcPr>
            <w:tcW w:w="3544" w:type="dxa"/>
          </w:tcPr>
          <w:p w14:paraId="26F80A57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 xml:space="preserve">≥ 16 </w:t>
            </w:r>
            <w:proofErr w:type="spellStart"/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>bit</w:t>
            </w:r>
            <w:proofErr w:type="spellEnd"/>
          </w:p>
        </w:tc>
        <w:tc>
          <w:tcPr>
            <w:tcW w:w="4536" w:type="dxa"/>
          </w:tcPr>
          <w:p w14:paraId="14B1830D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</w:p>
        </w:tc>
      </w:tr>
      <w:tr w:rsidR="00E013CC" w:rsidRPr="008D7B0C" w14:paraId="3A83FBA4" w14:textId="77777777" w:rsidTr="00896C66">
        <w:trPr>
          <w:gridAfter w:val="1"/>
          <w:wAfter w:w="11" w:type="dxa"/>
        </w:trPr>
        <w:tc>
          <w:tcPr>
            <w:tcW w:w="766" w:type="dxa"/>
          </w:tcPr>
          <w:p w14:paraId="25FC40E2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  <w:t>7.8</w:t>
            </w:r>
          </w:p>
        </w:tc>
        <w:tc>
          <w:tcPr>
            <w:tcW w:w="4904" w:type="dxa"/>
          </w:tcPr>
          <w:p w14:paraId="5951E069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>Detektoriaus kvantinis efektyvumas (angl. DQE) pagal IEC 62220-1 arba lygiavertį standartą</w:t>
            </w:r>
          </w:p>
        </w:tc>
        <w:tc>
          <w:tcPr>
            <w:tcW w:w="3544" w:type="dxa"/>
          </w:tcPr>
          <w:p w14:paraId="351B12D5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 xml:space="preserve">≥ 70 % prie 0 </w:t>
            </w:r>
            <w:proofErr w:type="spellStart"/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>lp</w:t>
            </w:r>
            <w:proofErr w:type="spellEnd"/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 xml:space="preserve">/mm arba ≥ 65 % prie 0,5 </w:t>
            </w:r>
            <w:proofErr w:type="spellStart"/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>lp</w:t>
            </w:r>
            <w:proofErr w:type="spellEnd"/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>/mm</w:t>
            </w:r>
          </w:p>
        </w:tc>
        <w:tc>
          <w:tcPr>
            <w:tcW w:w="4536" w:type="dxa"/>
          </w:tcPr>
          <w:p w14:paraId="6AAE446D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</w:p>
        </w:tc>
      </w:tr>
      <w:tr w:rsidR="00E013CC" w:rsidRPr="00E013CC" w14:paraId="43A22E79" w14:textId="77777777" w:rsidTr="00896C66">
        <w:trPr>
          <w:gridAfter w:val="1"/>
          <w:wAfter w:w="11" w:type="dxa"/>
        </w:trPr>
        <w:tc>
          <w:tcPr>
            <w:tcW w:w="766" w:type="dxa"/>
          </w:tcPr>
          <w:p w14:paraId="74598796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  <w:t>7.9</w:t>
            </w:r>
          </w:p>
        </w:tc>
        <w:tc>
          <w:tcPr>
            <w:tcW w:w="4904" w:type="dxa"/>
          </w:tcPr>
          <w:p w14:paraId="29B36A7F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>Detektoriaus veikimo laikas vienu baterijų įkrovimu</w:t>
            </w:r>
          </w:p>
        </w:tc>
        <w:tc>
          <w:tcPr>
            <w:tcW w:w="3544" w:type="dxa"/>
          </w:tcPr>
          <w:p w14:paraId="63095E48" w14:textId="6F543140" w:rsidR="00E013CC" w:rsidRPr="00B23268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  <w:szCs w:val="22"/>
                <w:lang w:val="lt-LT" w:eastAsia="en-US"/>
              </w:rPr>
            </w:pPr>
            <w:r w:rsidRPr="00B23268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lt-LT" w:eastAsia="en-US"/>
              </w:rPr>
              <w:t xml:space="preserve">≥ </w:t>
            </w:r>
            <w:r w:rsidR="00C23885" w:rsidRPr="00B23268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lt-LT" w:eastAsia="en-US"/>
              </w:rPr>
              <w:t>7 val.</w:t>
            </w:r>
          </w:p>
        </w:tc>
        <w:tc>
          <w:tcPr>
            <w:tcW w:w="4536" w:type="dxa"/>
          </w:tcPr>
          <w:p w14:paraId="7972C951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</w:p>
        </w:tc>
      </w:tr>
      <w:tr w:rsidR="00E013CC" w:rsidRPr="00E013CC" w14:paraId="24890821" w14:textId="77777777" w:rsidTr="00896C66">
        <w:trPr>
          <w:gridAfter w:val="1"/>
          <w:wAfter w:w="11" w:type="dxa"/>
        </w:trPr>
        <w:tc>
          <w:tcPr>
            <w:tcW w:w="766" w:type="dxa"/>
          </w:tcPr>
          <w:p w14:paraId="3FDDB026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  <w:t>7.10</w:t>
            </w:r>
          </w:p>
        </w:tc>
        <w:tc>
          <w:tcPr>
            <w:tcW w:w="4904" w:type="dxa"/>
          </w:tcPr>
          <w:p w14:paraId="36BB73A1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>Detektoriaus svoris (kartu su baterija)</w:t>
            </w:r>
          </w:p>
        </w:tc>
        <w:tc>
          <w:tcPr>
            <w:tcW w:w="3544" w:type="dxa"/>
          </w:tcPr>
          <w:p w14:paraId="504FA873" w14:textId="2E51B78C" w:rsidR="00E013CC" w:rsidRPr="00B23268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  <w:szCs w:val="22"/>
                <w:lang w:val="lt-LT" w:eastAsia="en-US"/>
              </w:rPr>
            </w:pPr>
            <w:r w:rsidRPr="00B23268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lt-LT" w:eastAsia="en-US"/>
              </w:rPr>
              <w:t xml:space="preserve">≤ </w:t>
            </w:r>
            <w:r w:rsidR="00C26D38" w:rsidRPr="00B23268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lt-LT" w:eastAsia="en-US"/>
              </w:rPr>
              <w:t>3,0</w:t>
            </w:r>
            <w:r w:rsidRPr="00B23268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lt-LT" w:eastAsia="en-US"/>
              </w:rPr>
              <w:t xml:space="preserve"> kg</w:t>
            </w:r>
          </w:p>
        </w:tc>
        <w:tc>
          <w:tcPr>
            <w:tcW w:w="4536" w:type="dxa"/>
          </w:tcPr>
          <w:p w14:paraId="1AFE3020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</w:p>
        </w:tc>
      </w:tr>
      <w:tr w:rsidR="00E013CC" w:rsidRPr="00E013CC" w14:paraId="52CFB2D3" w14:textId="77777777" w:rsidTr="00896C66">
        <w:trPr>
          <w:gridAfter w:val="1"/>
          <w:wAfter w:w="11" w:type="dxa"/>
        </w:trPr>
        <w:tc>
          <w:tcPr>
            <w:tcW w:w="766" w:type="dxa"/>
          </w:tcPr>
          <w:p w14:paraId="38099EEC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  <w:t>7.11</w:t>
            </w:r>
          </w:p>
        </w:tc>
        <w:tc>
          <w:tcPr>
            <w:tcW w:w="4904" w:type="dxa"/>
          </w:tcPr>
          <w:p w14:paraId="6422A1C4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>Detektoriaus atsparumo drėgmei klasė</w:t>
            </w:r>
          </w:p>
        </w:tc>
        <w:tc>
          <w:tcPr>
            <w:tcW w:w="3544" w:type="dxa"/>
          </w:tcPr>
          <w:p w14:paraId="1FA4DAD6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>Ne prastesnė nei IPX5</w:t>
            </w:r>
          </w:p>
        </w:tc>
        <w:tc>
          <w:tcPr>
            <w:tcW w:w="4536" w:type="dxa"/>
          </w:tcPr>
          <w:p w14:paraId="126BF62C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</w:p>
        </w:tc>
      </w:tr>
      <w:tr w:rsidR="00E013CC" w:rsidRPr="00E013CC" w14:paraId="06312A8F" w14:textId="77777777" w:rsidTr="00896C66">
        <w:trPr>
          <w:gridAfter w:val="1"/>
          <w:wAfter w:w="11" w:type="dxa"/>
        </w:trPr>
        <w:tc>
          <w:tcPr>
            <w:tcW w:w="766" w:type="dxa"/>
          </w:tcPr>
          <w:p w14:paraId="050C3561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  <w:t>7.12</w:t>
            </w:r>
          </w:p>
        </w:tc>
        <w:tc>
          <w:tcPr>
            <w:tcW w:w="4904" w:type="dxa"/>
          </w:tcPr>
          <w:p w14:paraId="40686CDB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>Skaitmeninio rentgeno spindulių detektoriaus atsparumas išskirstytai apkrovai</w:t>
            </w:r>
          </w:p>
        </w:tc>
        <w:tc>
          <w:tcPr>
            <w:tcW w:w="3544" w:type="dxa"/>
          </w:tcPr>
          <w:p w14:paraId="0124E441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>≥ 300 kg</w:t>
            </w:r>
          </w:p>
        </w:tc>
        <w:tc>
          <w:tcPr>
            <w:tcW w:w="4536" w:type="dxa"/>
          </w:tcPr>
          <w:p w14:paraId="7F554B28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</w:p>
        </w:tc>
      </w:tr>
      <w:tr w:rsidR="00E013CC" w:rsidRPr="00E013CC" w14:paraId="112FAA33" w14:textId="77777777" w:rsidTr="00896C66">
        <w:trPr>
          <w:gridAfter w:val="1"/>
          <w:wAfter w:w="11" w:type="dxa"/>
        </w:trPr>
        <w:tc>
          <w:tcPr>
            <w:tcW w:w="766" w:type="dxa"/>
          </w:tcPr>
          <w:p w14:paraId="273A53B1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  <w:t>7.13</w:t>
            </w:r>
          </w:p>
        </w:tc>
        <w:tc>
          <w:tcPr>
            <w:tcW w:w="4904" w:type="dxa"/>
          </w:tcPr>
          <w:p w14:paraId="03A9796F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 xml:space="preserve">Baterija turi būti automatiškai kraunama detektorių įdėjus į </w:t>
            </w:r>
            <w:proofErr w:type="spellStart"/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>rentgenografijos</w:t>
            </w:r>
            <w:proofErr w:type="spellEnd"/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 xml:space="preserve"> stale esantį detektoriaus mazgą arba detektorius turi būti sukomplektuotas su ne mažiau kaip dviem keičiamomis baterijomis ir išoriniu krovimo įrenginiu.</w:t>
            </w:r>
          </w:p>
        </w:tc>
        <w:tc>
          <w:tcPr>
            <w:tcW w:w="3544" w:type="dxa"/>
          </w:tcPr>
          <w:p w14:paraId="17A4396B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>Būtina</w:t>
            </w:r>
          </w:p>
        </w:tc>
        <w:tc>
          <w:tcPr>
            <w:tcW w:w="4536" w:type="dxa"/>
          </w:tcPr>
          <w:p w14:paraId="123B8A27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</w:p>
        </w:tc>
      </w:tr>
      <w:tr w:rsidR="00C45982" w:rsidRPr="008D7B0C" w14:paraId="211426D3" w14:textId="77777777" w:rsidTr="00896C66">
        <w:tc>
          <w:tcPr>
            <w:tcW w:w="766" w:type="dxa"/>
          </w:tcPr>
          <w:p w14:paraId="6CA12A8F" w14:textId="77777777" w:rsidR="00C45982" w:rsidRPr="00E013CC" w:rsidRDefault="00C45982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2"/>
                <w:szCs w:val="22"/>
                <w:bdr w:val="nil"/>
                <w:lang w:val="lt-LT" w:eastAsia="en-US"/>
              </w:rPr>
              <w:t>8.</w:t>
            </w:r>
          </w:p>
        </w:tc>
        <w:tc>
          <w:tcPr>
            <w:tcW w:w="4904" w:type="dxa"/>
          </w:tcPr>
          <w:p w14:paraId="7DEAAD73" w14:textId="77777777" w:rsidR="00C45982" w:rsidRPr="00E013CC" w:rsidRDefault="00C45982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val="lt-LT" w:eastAsia="en-US"/>
              </w:rPr>
              <w:t xml:space="preserve">Skaitmeninis rentgeno spindulių detektorius </w:t>
            </w:r>
            <w:proofErr w:type="spellStart"/>
            <w:r w:rsidRPr="00E013CC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val="lt-LT" w:eastAsia="en-US"/>
              </w:rPr>
              <w:t>rentgenografijos</w:t>
            </w:r>
            <w:proofErr w:type="spellEnd"/>
            <w:r w:rsidRPr="00E013CC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val="lt-LT" w:eastAsia="en-US"/>
              </w:rPr>
              <w:t xml:space="preserve"> stovui</w:t>
            </w:r>
          </w:p>
        </w:tc>
        <w:tc>
          <w:tcPr>
            <w:tcW w:w="8091" w:type="dxa"/>
            <w:gridSpan w:val="3"/>
          </w:tcPr>
          <w:p w14:paraId="255AA261" w14:textId="77777777" w:rsidR="00C45982" w:rsidRPr="00E013CC" w:rsidRDefault="00C45982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</w:p>
        </w:tc>
      </w:tr>
      <w:tr w:rsidR="00E013CC" w:rsidRPr="00E013CC" w14:paraId="72E7914E" w14:textId="77777777" w:rsidTr="00896C66">
        <w:trPr>
          <w:gridAfter w:val="1"/>
          <w:wAfter w:w="11" w:type="dxa"/>
        </w:trPr>
        <w:tc>
          <w:tcPr>
            <w:tcW w:w="766" w:type="dxa"/>
          </w:tcPr>
          <w:p w14:paraId="1D22405A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  <w:t>8.1</w:t>
            </w:r>
          </w:p>
        </w:tc>
        <w:tc>
          <w:tcPr>
            <w:tcW w:w="4904" w:type="dxa"/>
          </w:tcPr>
          <w:p w14:paraId="460B6C0D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 xml:space="preserve">Galimybė naudoti detektorių </w:t>
            </w:r>
            <w:proofErr w:type="spellStart"/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>rentgenografijos</w:t>
            </w:r>
            <w:proofErr w:type="spellEnd"/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 xml:space="preserve"> stale</w:t>
            </w:r>
          </w:p>
        </w:tc>
        <w:tc>
          <w:tcPr>
            <w:tcW w:w="3544" w:type="dxa"/>
          </w:tcPr>
          <w:p w14:paraId="3F3D00C5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>Būtina</w:t>
            </w:r>
          </w:p>
        </w:tc>
        <w:tc>
          <w:tcPr>
            <w:tcW w:w="4536" w:type="dxa"/>
          </w:tcPr>
          <w:p w14:paraId="22535B70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</w:p>
        </w:tc>
      </w:tr>
      <w:tr w:rsidR="00E013CC" w:rsidRPr="00E013CC" w14:paraId="393DD0F5" w14:textId="77777777" w:rsidTr="00896C66">
        <w:trPr>
          <w:gridAfter w:val="1"/>
          <w:wAfter w:w="11" w:type="dxa"/>
        </w:trPr>
        <w:tc>
          <w:tcPr>
            <w:tcW w:w="766" w:type="dxa"/>
          </w:tcPr>
          <w:p w14:paraId="38BE5153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  <w:t>8.2</w:t>
            </w:r>
          </w:p>
        </w:tc>
        <w:tc>
          <w:tcPr>
            <w:tcW w:w="4904" w:type="dxa"/>
          </w:tcPr>
          <w:p w14:paraId="7842BDE2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 xml:space="preserve">Detektoriaus komunikacija su radiologijos technologo darbo vieta </w:t>
            </w:r>
          </w:p>
        </w:tc>
        <w:tc>
          <w:tcPr>
            <w:tcW w:w="3544" w:type="dxa"/>
          </w:tcPr>
          <w:p w14:paraId="337B740C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>Belaidė</w:t>
            </w:r>
          </w:p>
        </w:tc>
        <w:tc>
          <w:tcPr>
            <w:tcW w:w="4536" w:type="dxa"/>
          </w:tcPr>
          <w:p w14:paraId="221FCE66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</w:p>
        </w:tc>
      </w:tr>
      <w:tr w:rsidR="00E013CC" w:rsidRPr="00E013CC" w14:paraId="72403FDF" w14:textId="77777777" w:rsidTr="00896C66">
        <w:trPr>
          <w:gridAfter w:val="1"/>
          <w:wAfter w:w="11" w:type="dxa"/>
        </w:trPr>
        <w:tc>
          <w:tcPr>
            <w:tcW w:w="766" w:type="dxa"/>
          </w:tcPr>
          <w:p w14:paraId="13861FCC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  <w:t>8.3</w:t>
            </w:r>
          </w:p>
        </w:tc>
        <w:tc>
          <w:tcPr>
            <w:tcW w:w="4904" w:type="dxa"/>
          </w:tcPr>
          <w:p w14:paraId="1B7E91F4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proofErr w:type="spellStart"/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>Scintiliatoriaus</w:t>
            </w:r>
            <w:proofErr w:type="spellEnd"/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 xml:space="preserve"> tipas</w:t>
            </w:r>
          </w:p>
        </w:tc>
        <w:tc>
          <w:tcPr>
            <w:tcW w:w="3544" w:type="dxa"/>
          </w:tcPr>
          <w:p w14:paraId="61B203FF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>Cezio jodido (</w:t>
            </w:r>
            <w:proofErr w:type="spellStart"/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>CsI</w:t>
            </w:r>
            <w:proofErr w:type="spellEnd"/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>)</w:t>
            </w:r>
          </w:p>
        </w:tc>
        <w:tc>
          <w:tcPr>
            <w:tcW w:w="4536" w:type="dxa"/>
          </w:tcPr>
          <w:p w14:paraId="05503CFC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</w:p>
        </w:tc>
      </w:tr>
      <w:tr w:rsidR="00E013CC" w:rsidRPr="00E013CC" w14:paraId="075F6F7E" w14:textId="77777777" w:rsidTr="00896C66">
        <w:trPr>
          <w:gridAfter w:val="1"/>
          <w:wAfter w:w="11" w:type="dxa"/>
        </w:trPr>
        <w:tc>
          <w:tcPr>
            <w:tcW w:w="766" w:type="dxa"/>
          </w:tcPr>
          <w:p w14:paraId="25DF5449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  <w:t>8.4</w:t>
            </w:r>
          </w:p>
        </w:tc>
        <w:tc>
          <w:tcPr>
            <w:tcW w:w="4904" w:type="dxa"/>
          </w:tcPr>
          <w:p w14:paraId="03B13B2E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 xml:space="preserve">Detektoriaus jautrios zonos dydis </w:t>
            </w:r>
          </w:p>
        </w:tc>
        <w:tc>
          <w:tcPr>
            <w:tcW w:w="3544" w:type="dxa"/>
          </w:tcPr>
          <w:p w14:paraId="41381234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>≥ (420 x 420) mm</w:t>
            </w:r>
          </w:p>
        </w:tc>
        <w:tc>
          <w:tcPr>
            <w:tcW w:w="4536" w:type="dxa"/>
          </w:tcPr>
          <w:p w14:paraId="1F1F1B1A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</w:p>
        </w:tc>
      </w:tr>
      <w:tr w:rsidR="00E013CC" w:rsidRPr="00E013CC" w14:paraId="3C4DB3D2" w14:textId="77777777" w:rsidTr="00896C66">
        <w:trPr>
          <w:gridAfter w:val="1"/>
          <w:wAfter w:w="11" w:type="dxa"/>
        </w:trPr>
        <w:tc>
          <w:tcPr>
            <w:tcW w:w="766" w:type="dxa"/>
          </w:tcPr>
          <w:p w14:paraId="7344ED57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  <w:t>8.5</w:t>
            </w:r>
          </w:p>
        </w:tc>
        <w:tc>
          <w:tcPr>
            <w:tcW w:w="4904" w:type="dxa"/>
          </w:tcPr>
          <w:p w14:paraId="36522821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>Pikselio dydis</w:t>
            </w:r>
          </w:p>
        </w:tc>
        <w:tc>
          <w:tcPr>
            <w:tcW w:w="3544" w:type="dxa"/>
          </w:tcPr>
          <w:p w14:paraId="08DA47D8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>≤ 125 µm</w:t>
            </w:r>
          </w:p>
        </w:tc>
        <w:tc>
          <w:tcPr>
            <w:tcW w:w="4536" w:type="dxa"/>
          </w:tcPr>
          <w:p w14:paraId="3902D261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</w:p>
        </w:tc>
      </w:tr>
      <w:tr w:rsidR="00E013CC" w:rsidRPr="00E013CC" w14:paraId="67EB662C" w14:textId="77777777" w:rsidTr="00896C66">
        <w:trPr>
          <w:gridAfter w:val="1"/>
          <w:wAfter w:w="11" w:type="dxa"/>
        </w:trPr>
        <w:tc>
          <w:tcPr>
            <w:tcW w:w="766" w:type="dxa"/>
          </w:tcPr>
          <w:p w14:paraId="0BF85E4D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  <w:t>8.6</w:t>
            </w:r>
          </w:p>
        </w:tc>
        <w:tc>
          <w:tcPr>
            <w:tcW w:w="4904" w:type="dxa"/>
          </w:tcPr>
          <w:p w14:paraId="52466FBC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>Skiriamoji geba</w:t>
            </w:r>
          </w:p>
        </w:tc>
        <w:tc>
          <w:tcPr>
            <w:tcW w:w="3544" w:type="dxa"/>
          </w:tcPr>
          <w:p w14:paraId="73396F3D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 xml:space="preserve">≥ 4,0 </w:t>
            </w:r>
            <w:proofErr w:type="spellStart"/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>lp</w:t>
            </w:r>
            <w:proofErr w:type="spellEnd"/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>/mm</w:t>
            </w:r>
          </w:p>
        </w:tc>
        <w:tc>
          <w:tcPr>
            <w:tcW w:w="4536" w:type="dxa"/>
          </w:tcPr>
          <w:p w14:paraId="7D6D5F3B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</w:p>
        </w:tc>
      </w:tr>
      <w:tr w:rsidR="00E013CC" w:rsidRPr="00E013CC" w14:paraId="7ABDA904" w14:textId="77777777" w:rsidTr="00896C66">
        <w:trPr>
          <w:gridAfter w:val="1"/>
          <w:wAfter w:w="11" w:type="dxa"/>
        </w:trPr>
        <w:tc>
          <w:tcPr>
            <w:tcW w:w="766" w:type="dxa"/>
          </w:tcPr>
          <w:p w14:paraId="4CBB9D0C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  <w:t>8.7</w:t>
            </w:r>
          </w:p>
        </w:tc>
        <w:tc>
          <w:tcPr>
            <w:tcW w:w="4904" w:type="dxa"/>
          </w:tcPr>
          <w:p w14:paraId="5484A0E3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>Pilkumo skalės gylis</w:t>
            </w:r>
          </w:p>
        </w:tc>
        <w:tc>
          <w:tcPr>
            <w:tcW w:w="3544" w:type="dxa"/>
          </w:tcPr>
          <w:p w14:paraId="7F1D01E6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 xml:space="preserve">≥ 16 </w:t>
            </w:r>
            <w:proofErr w:type="spellStart"/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>bit</w:t>
            </w:r>
            <w:proofErr w:type="spellEnd"/>
          </w:p>
        </w:tc>
        <w:tc>
          <w:tcPr>
            <w:tcW w:w="4536" w:type="dxa"/>
          </w:tcPr>
          <w:p w14:paraId="16DEC1CE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</w:p>
        </w:tc>
      </w:tr>
      <w:tr w:rsidR="00E013CC" w:rsidRPr="008D7B0C" w14:paraId="09266E14" w14:textId="77777777" w:rsidTr="00896C66">
        <w:trPr>
          <w:gridAfter w:val="1"/>
          <w:wAfter w:w="11" w:type="dxa"/>
        </w:trPr>
        <w:tc>
          <w:tcPr>
            <w:tcW w:w="766" w:type="dxa"/>
          </w:tcPr>
          <w:p w14:paraId="5909EC99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  <w:t>8.8</w:t>
            </w:r>
          </w:p>
        </w:tc>
        <w:tc>
          <w:tcPr>
            <w:tcW w:w="4904" w:type="dxa"/>
          </w:tcPr>
          <w:p w14:paraId="6CC68405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>Detektoriaus kvantinis efektyvumas (angl. DQE) pagal IEC 62220-1 arba lygiavertį standartą</w:t>
            </w:r>
          </w:p>
        </w:tc>
        <w:tc>
          <w:tcPr>
            <w:tcW w:w="3544" w:type="dxa"/>
          </w:tcPr>
          <w:p w14:paraId="16C396E0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 xml:space="preserve">≥ 70 % prie 0 </w:t>
            </w:r>
            <w:proofErr w:type="spellStart"/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>lp</w:t>
            </w:r>
            <w:proofErr w:type="spellEnd"/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 xml:space="preserve">/mm arba ≥ 65 % prie 0,5 </w:t>
            </w:r>
            <w:proofErr w:type="spellStart"/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>lp</w:t>
            </w:r>
            <w:proofErr w:type="spellEnd"/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>/mm</w:t>
            </w:r>
          </w:p>
        </w:tc>
        <w:tc>
          <w:tcPr>
            <w:tcW w:w="4536" w:type="dxa"/>
          </w:tcPr>
          <w:p w14:paraId="687FC7F2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</w:p>
        </w:tc>
      </w:tr>
      <w:tr w:rsidR="00C23885" w:rsidRPr="00E013CC" w14:paraId="53633A09" w14:textId="77777777" w:rsidTr="00896C66">
        <w:trPr>
          <w:gridAfter w:val="1"/>
          <w:wAfter w:w="11" w:type="dxa"/>
        </w:trPr>
        <w:tc>
          <w:tcPr>
            <w:tcW w:w="766" w:type="dxa"/>
          </w:tcPr>
          <w:p w14:paraId="22599C9B" w14:textId="77777777" w:rsidR="00C23885" w:rsidRPr="00E013CC" w:rsidRDefault="00C23885" w:rsidP="00C2388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  <w:lastRenderedPageBreak/>
              <w:t>8.9</w:t>
            </w:r>
          </w:p>
        </w:tc>
        <w:tc>
          <w:tcPr>
            <w:tcW w:w="4904" w:type="dxa"/>
          </w:tcPr>
          <w:p w14:paraId="62D9A7A5" w14:textId="77777777" w:rsidR="00C23885" w:rsidRPr="00E013CC" w:rsidRDefault="00C23885" w:rsidP="00C2388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>Detektoriaus veikimo laikas vienu baterijų įkrovimu</w:t>
            </w:r>
          </w:p>
        </w:tc>
        <w:tc>
          <w:tcPr>
            <w:tcW w:w="3544" w:type="dxa"/>
          </w:tcPr>
          <w:p w14:paraId="53014DC4" w14:textId="0F3C57BF" w:rsidR="00C23885" w:rsidRPr="00C45982" w:rsidRDefault="00C23885" w:rsidP="00C2388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  <w:szCs w:val="22"/>
                <w:lang w:val="lt-LT" w:eastAsia="en-US"/>
              </w:rPr>
            </w:pPr>
            <w:r w:rsidRPr="00C45982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lt-LT" w:eastAsia="en-US"/>
              </w:rPr>
              <w:t>≥ 7 val.</w:t>
            </w:r>
          </w:p>
        </w:tc>
        <w:tc>
          <w:tcPr>
            <w:tcW w:w="4536" w:type="dxa"/>
          </w:tcPr>
          <w:p w14:paraId="74113676" w14:textId="77777777" w:rsidR="00C23885" w:rsidRPr="00E013CC" w:rsidRDefault="00C23885" w:rsidP="00C2388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</w:p>
        </w:tc>
      </w:tr>
      <w:tr w:rsidR="00C23885" w:rsidRPr="00E013CC" w14:paraId="2249FBCE" w14:textId="77777777" w:rsidTr="00896C66">
        <w:trPr>
          <w:gridAfter w:val="1"/>
          <w:wAfter w:w="11" w:type="dxa"/>
        </w:trPr>
        <w:tc>
          <w:tcPr>
            <w:tcW w:w="766" w:type="dxa"/>
          </w:tcPr>
          <w:p w14:paraId="20B65E23" w14:textId="77777777" w:rsidR="00C23885" w:rsidRPr="00E013CC" w:rsidRDefault="00C23885" w:rsidP="00C2388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  <w:t>8.10</w:t>
            </w:r>
          </w:p>
        </w:tc>
        <w:tc>
          <w:tcPr>
            <w:tcW w:w="4904" w:type="dxa"/>
          </w:tcPr>
          <w:p w14:paraId="0F4629A7" w14:textId="77777777" w:rsidR="00C23885" w:rsidRPr="00E013CC" w:rsidRDefault="00C23885" w:rsidP="00C2388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>Detektoriaus svoris (kartu su baterija)</w:t>
            </w:r>
          </w:p>
        </w:tc>
        <w:tc>
          <w:tcPr>
            <w:tcW w:w="3544" w:type="dxa"/>
          </w:tcPr>
          <w:p w14:paraId="11B8A358" w14:textId="7D182671" w:rsidR="00C23885" w:rsidRPr="00C45982" w:rsidRDefault="00C23885" w:rsidP="00C2388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  <w:szCs w:val="22"/>
                <w:lang w:val="lt-LT" w:eastAsia="en-US"/>
              </w:rPr>
            </w:pPr>
            <w:r w:rsidRPr="00C45982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lt-LT" w:eastAsia="en-US"/>
              </w:rPr>
              <w:t>≤ 3,5 kg</w:t>
            </w:r>
          </w:p>
        </w:tc>
        <w:tc>
          <w:tcPr>
            <w:tcW w:w="4536" w:type="dxa"/>
          </w:tcPr>
          <w:p w14:paraId="735F18DE" w14:textId="77777777" w:rsidR="00C23885" w:rsidRPr="00E013CC" w:rsidRDefault="00C23885" w:rsidP="00C2388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</w:p>
        </w:tc>
      </w:tr>
      <w:tr w:rsidR="00E013CC" w:rsidRPr="00E013CC" w14:paraId="38C05181" w14:textId="77777777" w:rsidTr="00896C66">
        <w:trPr>
          <w:gridAfter w:val="1"/>
          <w:wAfter w:w="11" w:type="dxa"/>
        </w:trPr>
        <w:tc>
          <w:tcPr>
            <w:tcW w:w="766" w:type="dxa"/>
          </w:tcPr>
          <w:p w14:paraId="0B4DCAC2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  <w:t>8.11</w:t>
            </w:r>
          </w:p>
        </w:tc>
        <w:tc>
          <w:tcPr>
            <w:tcW w:w="4904" w:type="dxa"/>
          </w:tcPr>
          <w:p w14:paraId="42681B71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>Detektoriaus atsparumo drėgmei klasė</w:t>
            </w:r>
          </w:p>
        </w:tc>
        <w:tc>
          <w:tcPr>
            <w:tcW w:w="3544" w:type="dxa"/>
          </w:tcPr>
          <w:p w14:paraId="2EF182E9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>Ne prastesnė nei IPX5</w:t>
            </w:r>
          </w:p>
        </w:tc>
        <w:tc>
          <w:tcPr>
            <w:tcW w:w="4536" w:type="dxa"/>
          </w:tcPr>
          <w:p w14:paraId="0237FBB7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</w:p>
        </w:tc>
      </w:tr>
      <w:tr w:rsidR="00E013CC" w:rsidRPr="00E013CC" w14:paraId="13000AE4" w14:textId="77777777" w:rsidTr="00896C66">
        <w:trPr>
          <w:gridAfter w:val="1"/>
          <w:wAfter w:w="11" w:type="dxa"/>
        </w:trPr>
        <w:tc>
          <w:tcPr>
            <w:tcW w:w="766" w:type="dxa"/>
          </w:tcPr>
          <w:p w14:paraId="45039A48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  <w:t>8.12</w:t>
            </w:r>
          </w:p>
        </w:tc>
        <w:tc>
          <w:tcPr>
            <w:tcW w:w="4904" w:type="dxa"/>
          </w:tcPr>
          <w:p w14:paraId="36429386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>Skaitmeninio rentgeno spindulių detektoriaus atsparumas išskirstytai apkrovai</w:t>
            </w:r>
          </w:p>
        </w:tc>
        <w:tc>
          <w:tcPr>
            <w:tcW w:w="3544" w:type="dxa"/>
          </w:tcPr>
          <w:p w14:paraId="33224D94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>≥ 300 kg</w:t>
            </w:r>
          </w:p>
        </w:tc>
        <w:tc>
          <w:tcPr>
            <w:tcW w:w="4536" w:type="dxa"/>
          </w:tcPr>
          <w:p w14:paraId="4606EEB2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</w:p>
        </w:tc>
      </w:tr>
      <w:tr w:rsidR="00E013CC" w:rsidRPr="00E013CC" w14:paraId="1F27A278" w14:textId="77777777" w:rsidTr="00896C66">
        <w:trPr>
          <w:gridAfter w:val="1"/>
          <w:wAfter w:w="11" w:type="dxa"/>
        </w:trPr>
        <w:tc>
          <w:tcPr>
            <w:tcW w:w="766" w:type="dxa"/>
          </w:tcPr>
          <w:p w14:paraId="03AE99B5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  <w:t>8.13</w:t>
            </w:r>
          </w:p>
        </w:tc>
        <w:tc>
          <w:tcPr>
            <w:tcW w:w="4904" w:type="dxa"/>
          </w:tcPr>
          <w:p w14:paraId="5C4B762A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 xml:space="preserve">Baterija turi būti automatiškai kraunama detektorių įdėjus į </w:t>
            </w:r>
            <w:proofErr w:type="spellStart"/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>rentgenografijos</w:t>
            </w:r>
            <w:proofErr w:type="spellEnd"/>
            <w:r w:rsidRPr="00E013CC">
              <w:rPr>
                <w:rFonts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lt-LT" w:eastAsia="en-US"/>
                <w14:ligatures w14:val="standardContextual"/>
              </w:rPr>
              <w:t xml:space="preserve"> stove esantį detektoriaus mazgą arba detektorius turi būti sukomplektuotas su ne mažiau kaip dviem keičiamomis baterijomis ir išoriniu krovimo įrenginiu.</w:t>
            </w:r>
          </w:p>
        </w:tc>
        <w:tc>
          <w:tcPr>
            <w:tcW w:w="3544" w:type="dxa"/>
          </w:tcPr>
          <w:p w14:paraId="5601190D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>Būtina</w:t>
            </w:r>
          </w:p>
        </w:tc>
        <w:tc>
          <w:tcPr>
            <w:tcW w:w="4536" w:type="dxa"/>
          </w:tcPr>
          <w:p w14:paraId="032AE1DE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</w:p>
        </w:tc>
      </w:tr>
      <w:tr w:rsidR="00E013CC" w:rsidRPr="00E013CC" w14:paraId="22EF3E2D" w14:textId="77777777" w:rsidTr="00896C66">
        <w:trPr>
          <w:gridAfter w:val="1"/>
          <w:wAfter w:w="11" w:type="dxa"/>
        </w:trPr>
        <w:tc>
          <w:tcPr>
            <w:tcW w:w="766" w:type="dxa"/>
          </w:tcPr>
          <w:p w14:paraId="4E909E80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  <w:t>9.</w:t>
            </w:r>
          </w:p>
        </w:tc>
        <w:tc>
          <w:tcPr>
            <w:tcW w:w="4904" w:type="dxa"/>
          </w:tcPr>
          <w:p w14:paraId="1D1D7B3B" w14:textId="77777777" w:rsidR="00E013CC" w:rsidRPr="00E013CC" w:rsidRDefault="00E013CC" w:rsidP="00E013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proofErr w:type="spellStart"/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>Dozimetrijos</w:t>
            </w:r>
            <w:proofErr w:type="spellEnd"/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 xml:space="preserve"> sistema skirta informuoti apie jonizuojančios spinduliuotės kiekį, išspinduliuotą radiologinės procedūros metu</w:t>
            </w:r>
          </w:p>
        </w:tc>
        <w:tc>
          <w:tcPr>
            <w:tcW w:w="3544" w:type="dxa"/>
          </w:tcPr>
          <w:p w14:paraId="0F0D3B09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>Būtina</w:t>
            </w:r>
          </w:p>
        </w:tc>
        <w:tc>
          <w:tcPr>
            <w:tcW w:w="4536" w:type="dxa"/>
          </w:tcPr>
          <w:p w14:paraId="099E8F61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</w:p>
        </w:tc>
      </w:tr>
      <w:tr w:rsidR="00E013CC" w:rsidRPr="008D7B0C" w14:paraId="564FF65D" w14:textId="77777777" w:rsidTr="00896C66">
        <w:trPr>
          <w:gridAfter w:val="1"/>
          <w:wAfter w:w="11" w:type="dxa"/>
        </w:trPr>
        <w:tc>
          <w:tcPr>
            <w:tcW w:w="766" w:type="dxa"/>
          </w:tcPr>
          <w:p w14:paraId="4F311831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  <w:t>10.</w:t>
            </w:r>
          </w:p>
        </w:tc>
        <w:tc>
          <w:tcPr>
            <w:tcW w:w="4904" w:type="dxa"/>
          </w:tcPr>
          <w:p w14:paraId="2979F375" w14:textId="77777777" w:rsidR="00E013CC" w:rsidRPr="00E013CC" w:rsidRDefault="00E013CC" w:rsidP="00E013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>Reikalavimai kompiuterinei radiologijos technologo darbo vietai (aparatūrinei ir programinei įrangai)</w:t>
            </w:r>
          </w:p>
        </w:tc>
        <w:tc>
          <w:tcPr>
            <w:tcW w:w="3544" w:type="dxa"/>
          </w:tcPr>
          <w:p w14:paraId="467D994F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</w:p>
        </w:tc>
        <w:tc>
          <w:tcPr>
            <w:tcW w:w="4536" w:type="dxa"/>
          </w:tcPr>
          <w:p w14:paraId="5B6F4251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</w:p>
        </w:tc>
      </w:tr>
      <w:tr w:rsidR="00E013CC" w:rsidRPr="00E013CC" w14:paraId="6E66AC14" w14:textId="77777777" w:rsidTr="00896C66">
        <w:trPr>
          <w:gridAfter w:val="1"/>
          <w:wAfter w:w="11" w:type="dxa"/>
        </w:trPr>
        <w:tc>
          <w:tcPr>
            <w:tcW w:w="766" w:type="dxa"/>
          </w:tcPr>
          <w:p w14:paraId="54AB3EED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  <w:t>10.1</w:t>
            </w:r>
          </w:p>
        </w:tc>
        <w:tc>
          <w:tcPr>
            <w:tcW w:w="4904" w:type="dxa"/>
          </w:tcPr>
          <w:p w14:paraId="4899EE94" w14:textId="77777777" w:rsidR="00E013CC" w:rsidRPr="00E013CC" w:rsidRDefault="00E013CC" w:rsidP="00E013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>Informacijos iš detektorių nuskaitymas</w:t>
            </w:r>
          </w:p>
        </w:tc>
        <w:tc>
          <w:tcPr>
            <w:tcW w:w="3544" w:type="dxa"/>
          </w:tcPr>
          <w:p w14:paraId="54626D7F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>Būtina</w:t>
            </w:r>
          </w:p>
        </w:tc>
        <w:tc>
          <w:tcPr>
            <w:tcW w:w="4536" w:type="dxa"/>
          </w:tcPr>
          <w:p w14:paraId="5F0F70C9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</w:p>
        </w:tc>
      </w:tr>
      <w:tr w:rsidR="00E013CC" w:rsidRPr="00E013CC" w14:paraId="32AFCFBF" w14:textId="77777777" w:rsidTr="00896C66">
        <w:trPr>
          <w:gridAfter w:val="1"/>
          <w:wAfter w:w="11" w:type="dxa"/>
        </w:trPr>
        <w:tc>
          <w:tcPr>
            <w:tcW w:w="766" w:type="dxa"/>
          </w:tcPr>
          <w:p w14:paraId="73E46C08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  <w:t>10.2</w:t>
            </w:r>
          </w:p>
        </w:tc>
        <w:tc>
          <w:tcPr>
            <w:tcW w:w="4904" w:type="dxa"/>
          </w:tcPr>
          <w:p w14:paraId="1D1156FC" w14:textId="77777777" w:rsidR="00E013CC" w:rsidRPr="00E013CC" w:rsidRDefault="00E013CC" w:rsidP="00E013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>Ekspozicijos parametrų ir skaitmeninių detektorių valdymas</w:t>
            </w:r>
          </w:p>
        </w:tc>
        <w:tc>
          <w:tcPr>
            <w:tcW w:w="3544" w:type="dxa"/>
          </w:tcPr>
          <w:p w14:paraId="3D42C090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>Būtina</w:t>
            </w:r>
          </w:p>
        </w:tc>
        <w:tc>
          <w:tcPr>
            <w:tcW w:w="4536" w:type="dxa"/>
          </w:tcPr>
          <w:p w14:paraId="44E224EF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</w:p>
        </w:tc>
      </w:tr>
      <w:tr w:rsidR="00E013CC" w:rsidRPr="00E013CC" w14:paraId="16B3E70F" w14:textId="77777777" w:rsidTr="00896C66">
        <w:trPr>
          <w:gridAfter w:val="1"/>
          <w:wAfter w:w="11" w:type="dxa"/>
        </w:trPr>
        <w:tc>
          <w:tcPr>
            <w:tcW w:w="766" w:type="dxa"/>
          </w:tcPr>
          <w:p w14:paraId="1DC1B3F2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  <w:t>10.3</w:t>
            </w:r>
          </w:p>
        </w:tc>
        <w:tc>
          <w:tcPr>
            <w:tcW w:w="4904" w:type="dxa"/>
          </w:tcPr>
          <w:p w14:paraId="2B21116C" w14:textId="77777777" w:rsidR="00E013CC" w:rsidRPr="00E013CC" w:rsidRDefault="00E013CC" w:rsidP="00E013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>Gautų vaizdų peržiūra</w:t>
            </w:r>
          </w:p>
        </w:tc>
        <w:tc>
          <w:tcPr>
            <w:tcW w:w="3544" w:type="dxa"/>
          </w:tcPr>
          <w:p w14:paraId="2EA63327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>Būtina</w:t>
            </w:r>
          </w:p>
        </w:tc>
        <w:tc>
          <w:tcPr>
            <w:tcW w:w="4536" w:type="dxa"/>
          </w:tcPr>
          <w:p w14:paraId="39052D9E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</w:p>
        </w:tc>
      </w:tr>
      <w:tr w:rsidR="00E013CC" w:rsidRPr="00E013CC" w14:paraId="1D5F21F7" w14:textId="77777777" w:rsidTr="00896C66">
        <w:trPr>
          <w:gridAfter w:val="1"/>
          <w:wAfter w:w="11" w:type="dxa"/>
        </w:trPr>
        <w:tc>
          <w:tcPr>
            <w:tcW w:w="766" w:type="dxa"/>
          </w:tcPr>
          <w:p w14:paraId="0EB3EA11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  <w:t>10.4</w:t>
            </w:r>
          </w:p>
        </w:tc>
        <w:tc>
          <w:tcPr>
            <w:tcW w:w="4904" w:type="dxa"/>
          </w:tcPr>
          <w:p w14:paraId="272749D2" w14:textId="77777777" w:rsidR="00E013CC" w:rsidRPr="00E013CC" w:rsidRDefault="00E013CC" w:rsidP="00E013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>Rentgeno diagnostinio tyrimo protokolų programavimas</w:t>
            </w:r>
          </w:p>
        </w:tc>
        <w:tc>
          <w:tcPr>
            <w:tcW w:w="3544" w:type="dxa"/>
          </w:tcPr>
          <w:p w14:paraId="2947C73F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>Būtina</w:t>
            </w:r>
          </w:p>
        </w:tc>
        <w:tc>
          <w:tcPr>
            <w:tcW w:w="4536" w:type="dxa"/>
          </w:tcPr>
          <w:p w14:paraId="41B37A14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</w:p>
        </w:tc>
      </w:tr>
      <w:tr w:rsidR="00E013CC" w:rsidRPr="00E013CC" w14:paraId="18BCCE7E" w14:textId="77777777" w:rsidTr="00896C66">
        <w:trPr>
          <w:gridAfter w:val="1"/>
          <w:wAfter w:w="11" w:type="dxa"/>
        </w:trPr>
        <w:tc>
          <w:tcPr>
            <w:tcW w:w="766" w:type="dxa"/>
          </w:tcPr>
          <w:p w14:paraId="65A6CC42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  <w:t>10.5</w:t>
            </w:r>
          </w:p>
        </w:tc>
        <w:tc>
          <w:tcPr>
            <w:tcW w:w="4904" w:type="dxa"/>
          </w:tcPr>
          <w:p w14:paraId="4AF6DD69" w14:textId="77777777" w:rsidR="00E013CC" w:rsidRPr="00E013CC" w:rsidRDefault="00E013CC" w:rsidP="00E013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>Pacientų registravimas automatiniu ir rankiniu būdais</w:t>
            </w:r>
          </w:p>
        </w:tc>
        <w:tc>
          <w:tcPr>
            <w:tcW w:w="3544" w:type="dxa"/>
          </w:tcPr>
          <w:p w14:paraId="7B98F263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>Būtina</w:t>
            </w:r>
          </w:p>
        </w:tc>
        <w:tc>
          <w:tcPr>
            <w:tcW w:w="4536" w:type="dxa"/>
          </w:tcPr>
          <w:p w14:paraId="3597B9B9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</w:p>
        </w:tc>
      </w:tr>
      <w:tr w:rsidR="00E013CC" w:rsidRPr="00E013CC" w14:paraId="3D8C7212" w14:textId="77777777" w:rsidTr="00896C66">
        <w:trPr>
          <w:gridAfter w:val="1"/>
          <w:wAfter w:w="11" w:type="dxa"/>
        </w:trPr>
        <w:tc>
          <w:tcPr>
            <w:tcW w:w="766" w:type="dxa"/>
          </w:tcPr>
          <w:p w14:paraId="1E4A7AE9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  <w:t>10.6</w:t>
            </w:r>
          </w:p>
        </w:tc>
        <w:tc>
          <w:tcPr>
            <w:tcW w:w="4904" w:type="dxa"/>
          </w:tcPr>
          <w:p w14:paraId="2A5A0CE5" w14:textId="77777777" w:rsidR="00E013CC" w:rsidRPr="00E013CC" w:rsidRDefault="00E013CC" w:rsidP="00E013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 xml:space="preserve">Automatinis rentgeno spindulių tinklelio sukeliamų artefaktų slopinimas </w:t>
            </w:r>
          </w:p>
        </w:tc>
        <w:tc>
          <w:tcPr>
            <w:tcW w:w="3544" w:type="dxa"/>
          </w:tcPr>
          <w:p w14:paraId="5BAD7545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>Būtina</w:t>
            </w:r>
          </w:p>
        </w:tc>
        <w:tc>
          <w:tcPr>
            <w:tcW w:w="4536" w:type="dxa"/>
          </w:tcPr>
          <w:p w14:paraId="2878CE3B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</w:p>
        </w:tc>
      </w:tr>
      <w:tr w:rsidR="00E013CC" w:rsidRPr="00E013CC" w14:paraId="34FACEFA" w14:textId="77777777" w:rsidTr="00896C66">
        <w:trPr>
          <w:gridAfter w:val="1"/>
          <w:wAfter w:w="11" w:type="dxa"/>
        </w:trPr>
        <w:tc>
          <w:tcPr>
            <w:tcW w:w="766" w:type="dxa"/>
          </w:tcPr>
          <w:p w14:paraId="5000DEB3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  <w:t>10.7</w:t>
            </w:r>
          </w:p>
        </w:tc>
        <w:tc>
          <w:tcPr>
            <w:tcW w:w="4904" w:type="dxa"/>
          </w:tcPr>
          <w:p w14:paraId="4C6C61C7" w14:textId="77777777" w:rsidR="00E013CC" w:rsidRPr="00E013CC" w:rsidRDefault="00E013CC" w:rsidP="00E013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>Vaizdo manipuliacijos:</w:t>
            </w:r>
          </w:p>
          <w:p w14:paraId="74EFE695" w14:textId="77777777" w:rsidR="00E013CC" w:rsidRPr="00E013CC" w:rsidRDefault="00E013CC" w:rsidP="00E013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>1. Padidinimas;</w:t>
            </w:r>
          </w:p>
          <w:p w14:paraId="326DD36C" w14:textId="77777777" w:rsidR="00E013CC" w:rsidRPr="00E013CC" w:rsidRDefault="00E013CC" w:rsidP="00E013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>2. Apvertimas;</w:t>
            </w:r>
          </w:p>
          <w:p w14:paraId="3A54A24A" w14:textId="77777777" w:rsidR="00E013CC" w:rsidRPr="00E013CC" w:rsidRDefault="00E013CC" w:rsidP="00E013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>3. Pasukimas;</w:t>
            </w:r>
          </w:p>
          <w:p w14:paraId="5BE2B25E" w14:textId="77777777" w:rsidR="00E013CC" w:rsidRPr="00E013CC" w:rsidRDefault="00E013CC" w:rsidP="00E013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>4. Pilkosios skalės inversija;</w:t>
            </w:r>
          </w:p>
          <w:p w14:paraId="22E1B6E9" w14:textId="77777777" w:rsidR="00E013CC" w:rsidRPr="00E013CC" w:rsidRDefault="00E013CC" w:rsidP="00E013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>5. Pastūmimas;</w:t>
            </w:r>
          </w:p>
          <w:p w14:paraId="4832DEA9" w14:textId="77777777" w:rsidR="00E013CC" w:rsidRPr="00E013CC" w:rsidRDefault="00E013CC" w:rsidP="00E013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>6. Šviesumo/kontrasto keitimas.</w:t>
            </w:r>
          </w:p>
        </w:tc>
        <w:tc>
          <w:tcPr>
            <w:tcW w:w="3544" w:type="dxa"/>
          </w:tcPr>
          <w:p w14:paraId="6294E750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val="lt-LT" w:eastAsia="en-US"/>
              </w:rPr>
            </w:pPr>
          </w:p>
          <w:p w14:paraId="057AD3D0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>Būtina;</w:t>
            </w:r>
          </w:p>
          <w:p w14:paraId="541C8DAE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>Būtina;</w:t>
            </w:r>
          </w:p>
          <w:p w14:paraId="6674321D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>Būtina;</w:t>
            </w:r>
          </w:p>
          <w:p w14:paraId="12B35D93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>Būtina;</w:t>
            </w:r>
          </w:p>
          <w:p w14:paraId="06199E7B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>Būtina;</w:t>
            </w:r>
          </w:p>
          <w:p w14:paraId="1FE19280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>Būtina.</w:t>
            </w:r>
          </w:p>
        </w:tc>
        <w:tc>
          <w:tcPr>
            <w:tcW w:w="4536" w:type="dxa"/>
          </w:tcPr>
          <w:p w14:paraId="2BBE0CB9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</w:p>
        </w:tc>
      </w:tr>
      <w:tr w:rsidR="00E013CC" w:rsidRPr="00E013CC" w14:paraId="583F296D" w14:textId="77777777" w:rsidTr="00896C66">
        <w:trPr>
          <w:gridAfter w:val="1"/>
          <w:wAfter w:w="11" w:type="dxa"/>
        </w:trPr>
        <w:tc>
          <w:tcPr>
            <w:tcW w:w="766" w:type="dxa"/>
          </w:tcPr>
          <w:p w14:paraId="14E32863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  <w:t>10.9</w:t>
            </w:r>
          </w:p>
        </w:tc>
        <w:tc>
          <w:tcPr>
            <w:tcW w:w="4904" w:type="dxa"/>
          </w:tcPr>
          <w:p w14:paraId="69911017" w14:textId="77777777" w:rsidR="00E013CC" w:rsidRPr="00E013CC" w:rsidRDefault="00E013CC" w:rsidP="00E013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>Anotacijos:</w:t>
            </w:r>
          </w:p>
          <w:p w14:paraId="7D23300C" w14:textId="77777777" w:rsidR="00E013CC" w:rsidRPr="00E013CC" w:rsidRDefault="00E013CC" w:rsidP="00E013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>1. Tekstiniai komentarai;</w:t>
            </w:r>
          </w:p>
          <w:p w14:paraId="49F73990" w14:textId="77777777" w:rsidR="00E013CC" w:rsidRPr="00E013CC" w:rsidRDefault="00E013CC" w:rsidP="00E013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>2. Skaitmeniniai žymekliai.</w:t>
            </w:r>
          </w:p>
        </w:tc>
        <w:tc>
          <w:tcPr>
            <w:tcW w:w="3544" w:type="dxa"/>
          </w:tcPr>
          <w:p w14:paraId="2C68373C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</w:p>
          <w:p w14:paraId="351BBE2E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>Būtina;</w:t>
            </w:r>
          </w:p>
          <w:p w14:paraId="045BCC32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>Būtina.</w:t>
            </w:r>
          </w:p>
        </w:tc>
        <w:tc>
          <w:tcPr>
            <w:tcW w:w="4536" w:type="dxa"/>
          </w:tcPr>
          <w:p w14:paraId="50B559B4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</w:p>
        </w:tc>
      </w:tr>
      <w:tr w:rsidR="00E013CC" w:rsidRPr="008D7B0C" w14:paraId="53036190" w14:textId="77777777" w:rsidTr="00896C66">
        <w:trPr>
          <w:gridAfter w:val="1"/>
          <w:wAfter w:w="11" w:type="dxa"/>
        </w:trPr>
        <w:tc>
          <w:tcPr>
            <w:tcW w:w="766" w:type="dxa"/>
          </w:tcPr>
          <w:p w14:paraId="0A252F0A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  <w:t>10.10</w:t>
            </w:r>
          </w:p>
        </w:tc>
        <w:tc>
          <w:tcPr>
            <w:tcW w:w="4904" w:type="dxa"/>
          </w:tcPr>
          <w:p w14:paraId="4F8A5073" w14:textId="77777777" w:rsidR="00E013CC" w:rsidRPr="00E013CC" w:rsidRDefault="00E013CC" w:rsidP="00E013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>DICOM funkcijos:</w:t>
            </w:r>
          </w:p>
          <w:p w14:paraId="083D2000" w14:textId="77777777" w:rsidR="00E013CC" w:rsidRPr="00E013CC" w:rsidRDefault="00E013CC" w:rsidP="00E013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 xml:space="preserve">1. Vaizdų spausdinimas (DICOM </w:t>
            </w:r>
            <w:proofErr w:type="spellStart"/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>Print</w:t>
            </w:r>
            <w:proofErr w:type="spellEnd"/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>);</w:t>
            </w:r>
          </w:p>
          <w:p w14:paraId="2C0159C5" w14:textId="77777777" w:rsidR="00E013CC" w:rsidRPr="00E013CC" w:rsidRDefault="00E013CC" w:rsidP="00E013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lastRenderedPageBreak/>
              <w:t xml:space="preserve">2. Vaizdų išsaugojimas medicininių vaizdų archyve (DICOM </w:t>
            </w:r>
            <w:proofErr w:type="spellStart"/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>Storage</w:t>
            </w:r>
            <w:proofErr w:type="spellEnd"/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>);</w:t>
            </w:r>
          </w:p>
          <w:p w14:paraId="4ADDB621" w14:textId="77777777" w:rsidR="00E013CC" w:rsidRPr="00E013CC" w:rsidRDefault="00E013CC" w:rsidP="00E013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 xml:space="preserve">3. DICOM </w:t>
            </w:r>
            <w:proofErr w:type="spellStart"/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>Storage</w:t>
            </w:r>
            <w:proofErr w:type="spellEnd"/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 xml:space="preserve"> </w:t>
            </w:r>
            <w:proofErr w:type="spellStart"/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>Commitment</w:t>
            </w:r>
            <w:proofErr w:type="spellEnd"/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>;</w:t>
            </w:r>
          </w:p>
          <w:p w14:paraId="36A0E87B" w14:textId="77777777" w:rsidR="00E013CC" w:rsidRPr="00E013CC" w:rsidRDefault="00E013CC" w:rsidP="00E013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 xml:space="preserve">4. Galimybė gauti pacientų sąrašą iš ligoninės informacinės sistemos (DICOM </w:t>
            </w:r>
            <w:proofErr w:type="spellStart"/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>Modality</w:t>
            </w:r>
            <w:proofErr w:type="spellEnd"/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 xml:space="preserve"> </w:t>
            </w:r>
            <w:proofErr w:type="spellStart"/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>Worklist</w:t>
            </w:r>
            <w:proofErr w:type="spellEnd"/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>);</w:t>
            </w:r>
          </w:p>
          <w:p w14:paraId="56037E04" w14:textId="77777777" w:rsidR="00E013CC" w:rsidRPr="00E013CC" w:rsidRDefault="00E013CC" w:rsidP="00E013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 xml:space="preserve">5. DICOM </w:t>
            </w:r>
            <w:proofErr w:type="spellStart"/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>Radiation</w:t>
            </w:r>
            <w:proofErr w:type="spellEnd"/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 xml:space="preserve"> </w:t>
            </w:r>
            <w:proofErr w:type="spellStart"/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>Dose</w:t>
            </w:r>
            <w:proofErr w:type="spellEnd"/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 xml:space="preserve"> </w:t>
            </w:r>
            <w:proofErr w:type="spellStart"/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>Structured</w:t>
            </w:r>
            <w:proofErr w:type="spellEnd"/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 xml:space="preserve"> </w:t>
            </w:r>
            <w:proofErr w:type="spellStart"/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>Report</w:t>
            </w:r>
            <w:proofErr w:type="spellEnd"/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>.</w:t>
            </w:r>
          </w:p>
        </w:tc>
        <w:tc>
          <w:tcPr>
            <w:tcW w:w="3544" w:type="dxa"/>
          </w:tcPr>
          <w:p w14:paraId="5F06364B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</w:p>
          <w:p w14:paraId="0C5DC918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>Būtina;</w:t>
            </w:r>
          </w:p>
          <w:p w14:paraId="04F85C23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lastRenderedPageBreak/>
              <w:t>Būtina;</w:t>
            </w:r>
          </w:p>
          <w:p w14:paraId="46F369F4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</w:p>
          <w:p w14:paraId="03349B2C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>Būtina;</w:t>
            </w:r>
          </w:p>
          <w:p w14:paraId="264DA4FA" w14:textId="1264F4A1" w:rsid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>Būtina;</w:t>
            </w:r>
          </w:p>
          <w:p w14:paraId="73C2169B" w14:textId="77777777" w:rsidR="00015D17" w:rsidRPr="00E013CC" w:rsidRDefault="00015D17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</w:p>
          <w:p w14:paraId="0BBEDFDE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>Būtina.</w:t>
            </w:r>
          </w:p>
        </w:tc>
        <w:tc>
          <w:tcPr>
            <w:tcW w:w="4536" w:type="dxa"/>
          </w:tcPr>
          <w:p w14:paraId="349F0158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</w:p>
        </w:tc>
      </w:tr>
      <w:tr w:rsidR="00E013CC" w:rsidRPr="00E013CC" w14:paraId="5ABDDB30" w14:textId="77777777" w:rsidTr="00896C66">
        <w:trPr>
          <w:gridAfter w:val="1"/>
          <w:wAfter w:w="11" w:type="dxa"/>
        </w:trPr>
        <w:tc>
          <w:tcPr>
            <w:tcW w:w="766" w:type="dxa"/>
          </w:tcPr>
          <w:p w14:paraId="43C2ADED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  <w:t>10.11</w:t>
            </w:r>
          </w:p>
        </w:tc>
        <w:tc>
          <w:tcPr>
            <w:tcW w:w="4904" w:type="dxa"/>
          </w:tcPr>
          <w:p w14:paraId="1E97240F" w14:textId="77777777" w:rsidR="00E013CC" w:rsidRPr="00E013CC" w:rsidRDefault="00E013CC" w:rsidP="004767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>Kompiuterio procesoriaus, virtualios atminties, kieto disko, vaizdo plokštės, kompiuterinio tinklo plokštės, operacinės sistemos parametrai turi atitikti radiologinės sistemos gamintojo nustatytus reikalavimus</w:t>
            </w:r>
          </w:p>
        </w:tc>
        <w:tc>
          <w:tcPr>
            <w:tcW w:w="3544" w:type="dxa"/>
          </w:tcPr>
          <w:p w14:paraId="274F0774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>Būtina</w:t>
            </w:r>
          </w:p>
        </w:tc>
        <w:tc>
          <w:tcPr>
            <w:tcW w:w="4536" w:type="dxa"/>
          </w:tcPr>
          <w:p w14:paraId="1DDDA2DE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</w:p>
        </w:tc>
      </w:tr>
      <w:tr w:rsidR="00E013CC" w:rsidRPr="00E013CC" w14:paraId="6F7C9C4E" w14:textId="77777777" w:rsidTr="00896C66">
        <w:trPr>
          <w:gridAfter w:val="1"/>
          <w:wAfter w:w="11" w:type="dxa"/>
        </w:trPr>
        <w:tc>
          <w:tcPr>
            <w:tcW w:w="766" w:type="dxa"/>
          </w:tcPr>
          <w:p w14:paraId="408EB7A6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  <w:t>10.12</w:t>
            </w:r>
          </w:p>
        </w:tc>
        <w:tc>
          <w:tcPr>
            <w:tcW w:w="4904" w:type="dxa"/>
          </w:tcPr>
          <w:p w14:paraId="3E2834C5" w14:textId="77777777" w:rsidR="00E013CC" w:rsidRPr="00E013CC" w:rsidRDefault="00E013CC" w:rsidP="00E013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>Monitorius</w:t>
            </w:r>
          </w:p>
        </w:tc>
        <w:tc>
          <w:tcPr>
            <w:tcW w:w="3544" w:type="dxa"/>
          </w:tcPr>
          <w:p w14:paraId="277D3EC3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>Būtina</w:t>
            </w:r>
          </w:p>
        </w:tc>
        <w:tc>
          <w:tcPr>
            <w:tcW w:w="4536" w:type="dxa"/>
          </w:tcPr>
          <w:p w14:paraId="0ADD867A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</w:p>
        </w:tc>
      </w:tr>
      <w:tr w:rsidR="00E013CC" w:rsidRPr="00E013CC" w14:paraId="73D08C1B" w14:textId="77777777" w:rsidTr="00896C66">
        <w:trPr>
          <w:gridAfter w:val="1"/>
          <w:wAfter w:w="11" w:type="dxa"/>
        </w:trPr>
        <w:tc>
          <w:tcPr>
            <w:tcW w:w="766" w:type="dxa"/>
          </w:tcPr>
          <w:p w14:paraId="1A856010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  <w:t>10.13</w:t>
            </w:r>
          </w:p>
        </w:tc>
        <w:tc>
          <w:tcPr>
            <w:tcW w:w="4904" w:type="dxa"/>
          </w:tcPr>
          <w:p w14:paraId="09C305E1" w14:textId="77777777" w:rsidR="00E013CC" w:rsidRPr="00E013CC" w:rsidRDefault="00E013CC" w:rsidP="00E013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 xml:space="preserve">Monitoriaus skiriamoji geba </w:t>
            </w:r>
          </w:p>
        </w:tc>
        <w:tc>
          <w:tcPr>
            <w:tcW w:w="3544" w:type="dxa"/>
          </w:tcPr>
          <w:p w14:paraId="19C547D5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>≥ 1280x1024 taškų</w:t>
            </w:r>
          </w:p>
        </w:tc>
        <w:tc>
          <w:tcPr>
            <w:tcW w:w="4536" w:type="dxa"/>
          </w:tcPr>
          <w:p w14:paraId="4061679B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</w:p>
        </w:tc>
      </w:tr>
      <w:tr w:rsidR="00E013CC" w:rsidRPr="00E013CC" w14:paraId="34FD1A34" w14:textId="77777777" w:rsidTr="00896C66">
        <w:trPr>
          <w:gridAfter w:val="1"/>
          <w:wAfter w:w="11" w:type="dxa"/>
        </w:trPr>
        <w:tc>
          <w:tcPr>
            <w:tcW w:w="766" w:type="dxa"/>
          </w:tcPr>
          <w:p w14:paraId="229BF01B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  <w:t>10.14</w:t>
            </w:r>
          </w:p>
        </w:tc>
        <w:tc>
          <w:tcPr>
            <w:tcW w:w="4904" w:type="dxa"/>
          </w:tcPr>
          <w:p w14:paraId="5356FEDE" w14:textId="77777777" w:rsidR="00E013CC" w:rsidRPr="00E013CC" w:rsidRDefault="00E013CC" w:rsidP="00E013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 xml:space="preserve">Ekrano įstrižainė </w:t>
            </w:r>
          </w:p>
        </w:tc>
        <w:tc>
          <w:tcPr>
            <w:tcW w:w="3544" w:type="dxa"/>
          </w:tcPr>
          <w:p w14:paraId="4B7C7A4B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>≥ 23” (48 cm)</w:t>
            </w:r>
          </w:p>
        </w:tc>
        <w:tc>
          <w:tcPr>
            <w:tcW w:w="4536" w:type="dxa"/>
          </w:tcPr>
          <w:p w14:paraId="016C5B74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</w:p>
        </w:tc>
      </w:tr>
      <w:tr w:rsidR="00E013CC" w:rsidRPr="00E013CC" w14:paraId="75DDDB5A" w14:textId="77777777" w:rsidTr="00896C66">
        <w:trPr>
          <w:gridAfter w:val="1"/>
          <w:wAfter w:w="11" w:type="dxa"/>
        </w:trPr>
        <w:tc>
          <w:tcPr>
            <w:tcW w:w="766" w:type="dxa"/>
          </w:tcPr>
          <w:p w14:paraId="6CE3050C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  <w:t>10.15</w:t>
            </w:r>
          </w:p>
        </w:tc>
        <w:tc>
          <w:tcPr>
            <w:tcW w:w="4904" w:type="dxa"/>
          </w:tcPr>
          <w:p w14:paraId="5C457FA0" w14:textId="77777777" w:rsidR="00E013CC" w:rsidRPr="00E013CC" w:rsidRDefault="00E013CC" w:rsidP="008D7B0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>Kartu su kompiuteriu komplektuojama klaviatūra ir pelė</w:t>
            </w:r>
          </w:p>
        </w:tc>
        <w:tc>
          <w:tcPr>
            <w:tcW w:w="3544" w:type="dxa"/>
          </w:tcPr>
          <w:p w14:paraId="713E12AF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>Būtina</w:t>
            </w:r>
          </w:p>
        </w:tc>
        <w:tc>
          <w:tcPr>
            <w:tcW w:w="4536" w:type="dxa"/>
          </w:tcPr>
          <w:p w14:paraId="755FC38C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</w:p>
        </w:tc>
      </w:tr>
      <w:tr w:rsidR="00E013CC" w:rsidRPr="00E013CC" w14:paraId="5450BDC9" w14:textId="77777777" w:rsidTr="00896C66">
        <w:trPr>
          <w:gridAfter w:val="1"/>
          <w:wAfter w:w="11" w:type="dxa"/>
        </w:trPr>
        <w:tc>
          <w:tcPr>
            <w:tcW w:w="766" w:type="dxa"/>
          </w:tcPr>
          <w:p w14:paraId="5B34F186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  <w:t>10.16</w:t>
            </w:r>
          </w:p>
        </w:tc>
        <w:tc>
          <w:tcPr>
            <w:tcW w:w="4904" w:type="dxa"/>
          </w:tcPr>
          <w:p w14:paraId="192275D4" w14:textId="77777777" w:rsidR="00E013CC" w:rsidRPr="00E013CC" w:rsidRDefault="00E013CC" w:rsidP="008D7B0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>Kompiuterinei radiologijos technologo darbo vietai skirtas nepertraukiamos el. srovės šaltinis (UPS) ne mažiau kaip 1500 VA</w:t>
            </w:r>
          </w:p>
        </w:tc>
        <w:tc>
          <w:tcPr>
            <w:tcW w:w="3544" w:type="dxa"/>
          </w:tcPr>
          <w:p w14:paraId="5A0EF8D1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>Būtina</w:t>
            </w:r>
          </w:p>
        </w:tc>
        <w:tc>
          <w:tcPr>
            <w:tcW w:w="4536" w:type="dxa"/>
          </w:tcPr>
          <w:p w14:paraId="0B6C499D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</w:p>
        </w:tc>
      </w:tr>
      <w:tr w:rsidR="00E013CC" w:rsidRPr="00E013CC" w14:paraId="259B7270" w14:textId="77777777" w:rsidTr="00896C66">
        <w:trPr>
          <w:gridAfter w:val="1"/>
          <w:wAfter w:w="11" w:type="dxa"/>
        </w:trPr>
        <w:tc>
          <w:tcPr>
            <w:tcW w:w="766" w:type="dxa"/>
          </w:tcPr>
          <w:p w14:paraId="388DB93D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  <w:t>10.17</w:t>
            </w:r>
          </w:p>
        </w:tc>
        <w:tc>
          <w:tcPr>
            <w:tcW w:w="4904" w:type="dxa"/>
          </w:tcPr>
          <w:p w14:paraId="30081E3F" w14:textId="77777777" w:rsidR="00E013CC" w:rsidRPr="00E013CC" w:rsidRDefault="00E013CC" w:rsidP="008D7B0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>Rankinis ekspozicijos paleidimo mygtukas</w:t>
            </w:r>
          </w:p>
        </w:tc>
        <w:tc>
          <w:tcPr>
            <w:tcW w:w="3544" w:type="dxa"/>
          </w:tcPr>
          <w:p w14:paraId="427D1C7F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>Būtina</w:t>
            </w:r>
          </w:p>
        </w:tc>
        <w:tc>
          <w:tcPr>
            <w:tcW w:w="4536" w:type="dxa"/>
          </w:tcPr>
          <w:p w14:paraId="54BB0429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</w:p>
        </w:tc>
      </w:tr>
      <w:tr w:rsidR="00E013CC" w:rsidRPr="00E013CC" w14:paraId="6CB6316C" w14:textId="77777777" w:rsidTr="00896C66">
        <w:trPr>
          <w:gridAfter w:val="1"/>
          <w:wAfter w:w="11" w:type="dxa"/>
        </w:trPr>
        <w:tc>
          <w:tcPr>
            <w:tcW w:w="766" w:type="dxa"/>
          </w:tcPr>
          <w:p w14:paraId="5781E87C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  <w:t>11.</w:t>
            </w:r>
          </w:p>
        </w:tc>
        <w:tc>
          <w:tcPr>
            <w:tcW w:w="4904" w:type="dxa"/>
          </w:tcPr>
          <w:p w14:paraId="2DC0C6EC" w14:textId="77777777" w:rsidR="00E013CC" w:rsidRPr="00E013CC" w:rsidRDefault="00E013CC" w:rsidP="008D7B0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 xml:space="preserve">Garantinis laikotarpis </w:t>
            </w:r>
          </w:p>
        </w:tc>
        <w:tc>
          <w:tcPr>
            <w:tcW w:w="3544" w:type="dxa"/>
          </w:tcPr>
          <w:p w14:paraId="579C1876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>≥ 24 mėnesiai</w:t>
            </w:r>
          </w:p>
        </w:tc>
        <w:tc>
          <w:tcPr>
            <w:tcW w:w="4536" w:type="dxa"/>
          </w:tcPr>
          <w:p w14:paraId="1A6340B5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</w:p>
        </w:tc>
      </w:tr>
      <w:tr w:rsidR="00E013CC" w:rsidRPr="00E013CC" w14:paraId="416CBA20" w14:textId="77777777" w:rsidTr="00896C66">
        <w:trPr>
          <w:gridAfter w:val="1"/>
          <w:wAfter w:w="11" w:type="dxa"/>
        </w:trPr>
        <w:tc>
          <w:tcPr>
            <w:tcW w:w="766" w:type="dxa"/>
          </w:tcPr>
          <w:p w14:paraId="2492FBFD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  <w:t>12.</w:t>
            </w:r>
          </w:p>
        </w:tc>
        <w:tc>
          <w:tcPr>
            <w:tcW w:w="4904" w:type="dxa"/>
          </w:tcPr>
          <w:p w14:paraId="35D9E736" w14:textId="77777777" w:rsidR="00E013CC" w:rsidRPr="00E013CC" w:rsidRDefault="00E013CC" w:rsidP="008D7B0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491A8B">
              <w:rPr>
                <w:rFonts w:ascii="Times New Roman" w:hAnsi="Times New Roman" w:cs="Times New Roman"/>
                <w:color w:val="auto"/>
                <w:sz w:val="22"/>
                <w:szCs w:val="22"/>
                <w:lang w:val="lt-LT" w:eastAsia="en-US"/>
              </w:rPr>
              <w:t xml:space="preserve">Garantiniu laikotarpiu techninis aptarnavimas ir remontas </w:t>
            </w:r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>laimėjusios konkursą įmonės lėšomis</w:t>
            </w:r>
          </w:p>
        </w:tc>
        <w:tc>
          <w:tcPr>
            <w:tcW w:w="3544" w:type="dxa"/>
          </w:tcPr>
          <w:p w14:paraId="0387D558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>Būtina</w:t>
            </w:r>
          </w:p>
        </w:tc>
        <w:tc>
          <w:tcPr>
            <w:tcW w:w="4536" w:type="dxa"/>
          </w:tcPr>
          <w:p w14:paraId="0D103277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</w:p>
        </w:tc>
      </w:tr>
      <w:tr w:rsidR="00E013CC" w:rsidRPr="00E013CC" w14:paraId="313EAA9B" w14:textId="77777777" w:rsidTr="00896C66">
        <w:trPr>
          <w:gridAfter w:val="1"/>
          <w:wAfter w:w="11" w:type="dxa"/>
        </w:trPr>
        <w:tc>
          <w:tcPr>
            <w:tcW w:w="766" w:type="dxa"/>
          </w:tcPr>
          <w:p w14:paraId="032D2EA0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  <w:t xml:space="preserve">13. </w:t>
            </w:r>
          </w:p>
        </w:tc>
        <w:tc>
          <w:tcPr>
            <w:tcW w:w="4904" w:type="dxa"/>
          </w:tcPr>
          <w:p w14:paraId="77627129" w14:textId="77777777" w:rsidR="00E013CC" w:rsidRPr="00E013CC" w:rsidRDefault="00E013CC" w:rsidP="008D7B0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>Įstaigoje turimo stacionaraus rentgeno aparato išmontavimo darbai laimėjusios konkursą įmonės lėšomis</w:t>
            </w:r>
          </w:p>
        </w:tc>
        <w:tc>
          <w:tcPr>
            <w:tcW w:w="3544" w:type="dxa"/>
          </w:tcPr>
          <w:p w14:paraId="169C2537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>Būtina</w:t>
            </w:r>
          </w:p>
        </w:tc>
        <w:tc>
          <w:tcPr>
            <w:tcW w:w="4536" w:type="dxa"/>
          </w:tcPr>
          <w:p w14:paraId="7F4C67FF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</w:p>
        </w:tc>
      </w:tr>
      <w:tr w:rsidR="00E013CC" w:rsidRPr="00E013CC" w14:paraId="2110411A" w14:textId="77777777" w:rsidTr="00896C66">
        <w:trPr>
          <w:gridAfter w:val="1"/>
          <w:wAfter w:w="11" w:type="dxa"/>
        </w:trPr>
        <w:tc>
          <w:tcPr>
            <w:tcW w:w="766" w:type="dxa"/>
          </w:tcPr>
          <w:p w14:paraId="4C23D7A5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  <w:t>14.</w:t>
            </w:r>
          </w:p>
        </w:tc>
        <w:tc>
          <w:tcPr>
            <w:tcW w:w="4904" w:type="dxa"/>
          </w:tcPr>
          <w:p w14:paraId="1614BEE5" w14:textId="38848E5E" w:rsidR="00E013CC" w:rsidRPr="00E013CC" w:rsidRDefault="00E013CC" w:rsidP="008D7B0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>Projekt</w:t>
            </w:r>
            <w:r w:rsidR="00491A8B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>o</w:t>
            </w:r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 xml:space="preserve"> radiacinei saugai paruošimas</w:t>
            </w:r>
          </w:p>
        </w:tc>
        <w:tc>
          <w:tcPr>
            <w:tcW w:w="3544" w:type="dxa"/>
          </w:tcPr>
          <w:p w14:paraId="34EC0486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>Būtina</w:t>
            </w:r>
          </w:p>
        </w:tc>
        <w:tc>
          <w:tcPr>
            <w:tcW w:w="4536" w:type="dxa"/>
          </w:tcPr>
          <w:p w14:paraId="5D765E65" w14:textId="77777777" w:rsidR="00E013CC" w:rsidRPr="00E013CC" w:rsidRDefault="00E013CC" w:rsidP="00E013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</w:p>
        </w:tc>
      </w:tr>
      <w:tr w:rsidR="00C23885" w:rsidRPr="00E013CC" w14:paraId="5268FF43" w14:textId="77777777" w:rsidTr="00896C66">
        <w:trPr>
          <w:gridAfter w:val="1"/>
          <w:wAfter w:w="11" w:type="dxa"/>
        </w:trPr>
        <w:tc>
          <w:tcPr>
            <w:tcW w:w="766" w:type="dxa"/>
          </w:tcPr>
          <w:p w14:paraId="7C2F268B" w14:textId="7CFE648D" w:rsidR="00C23885" w:rsidRPr="00E013CC" w:rsidRDefault="00C23885" w:rsidP="00C2388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  <w:r w:rsidRPr="00E013CC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  <w:t>1</w:t>
            </w:r>
            <w:r w:rsidR="00015D17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  <w:t>5</w:t>
            </w:r>
            <w:r w:rsidRPr="00E013CC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  <w:t>.</w:t>
            </w:r>
          </w:p>
        </w:tc>
        <w:tc>
          <w:tcPr>
            <w:tcW w:w="4904" w:type="dxa"/>
          </w:tcPr>
          <w:p w14:paraId="37E6AA31" w14:textId="77777777" w:rsidR="00C23885" w:rsidRPr="00E013CC" w:rsidRDefault="00C23885" w:rsidP="008D7B0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>Instrukcija lietuvių kalba, personalo apmokymas, techninis prietaiso pasas</w:t>
            </w:r>
          </w:p>
        </w:tc>
        <w:tc>
          <w:tcPr>
            <w:tcW w:w="3544" w:type="dxa"/>
          </w:tcPr>
          <w:p w14:paraId="271BF1D8" w14:textId="77777777" w:rsidR="00C23885" w:rsidRPr="00E013CC" w:rsidRDefault="00C23885" w:rsidP="00C2388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</w:pPr>
            <w:r w:rsidRPr="00E013C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 w:eastAsia="en-US"/>
              </w:rPr>
              <w:t>Būtina</w:t>
            </w:r>
          </w:p>
        </w:tc>
        <w:tc>
          <w:tcPr>
            <w:tcW w:w="4536" w:type="dxa"/>
          </w:tcPr>
          <w:p w14:paraId="7619AF5A" w14:textId="77777777" w:rsidR="00C23885" w:rsidRPr="00E013CC" w:rsidRDefault="00C23885" w:rsidP="00C2388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</w:p>
        </w:tc>
      </w:tr>
      <w:tr w:rsidR="00C23885" w:rsidRPr="00E013CC" w14:paraId="42936739" w14:textId="77777777" w:rsidTr="00896C66">
        <w:trPr>
          <w:gridAfter w:val="1"/>
          <w:wAfter w:w="11" w:type="dxa"/>
        </w:trPr>
        <w:tc>
          <w:tcPr>
            <w:tcW w:w="766" w:type="dxa"/>
          </w:tcPr>
          <w:p w14:paraId="21159904" w14:textId="17B47FDE" w:rsidR="00C23885" w:rsidRPr="00C0107F" w:rsidRDefault="00C23885" w:rsidP="00C2388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bdr w:val="nil"/>
                <w:lang w:val="lt-LT" w:eastAsia="en-US"/>
              </w:rPr>
            </w:pPr>
            <w:r w:rsidRPr="00C0107F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bdr w:val="nil"/>
                <w:lang w:val="lt-LT" w:eastAsia="en-US"/>
              </w:rPr>
              <w:t>1</w:t>
            </w:r>
            <w:r w:rsidR="00015D17" w:rsidRPr="00C0107F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bdr w:val="nil"/>
                <w:lang w:val="lt-LT" w:eastAsia="en-US"/>
              </w:rPr>
              <w:t>6</w:t>
            </w:r>
            <w:r w:rsidRPr="00C0107F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bdr w:val="nil"/>
                <w:lang w:val="lt-LT" w:eastAsia="en-US"/>
              </w:rPr>
              <w:t>.</w:t>
            </w:r>
          </w:p>
        </w:tc>
        <w:tc>
          <w:tcPr>
            <w:tcW w:w="4904" w:type="dxa"/>
          </w:tcPr>
          <w:p w14:paraId="549BE29A" w14:textId="02D8EFD0" w:rsidR="00C23885" w:rsidRPr="00C0107F" w:rsidRDefault="00C23885" w:rsidP="008D7B0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val="lt-LT" w:eastAsia="en-US"/>
              </w:rPr>
            </w:pPr>
            <w:r w:rsidRPr="00C0107F">
              <w:rPr>
                <w:rFonts w:ascii="Times New Roman" w:hAnsi="Times New Roman" w:cs="Times New Roman"/>
                <w:color w:val="auto"/>
                <w:sz w:val="22"/>
                <w:szCs w:val="22"/>
                <w:lang w:val="lt-LT" w:eastAsia="en-US"/>
              </w:rPr>
              <w:t xml:space="preserve">Prietaisas pristatymo metu privalo būti </w:t>
            </w:r>
            <w:r w:rsidR="00AA6B60">
              <w:rPr>
                <w:rFonts w:ascii="Times New Roman" w:hAnsi="Times New Roman" w:cs="Times New Roman"/>
                <w:color w:val="auto"/>
                <w:sz w:val="22"/>
                <w:szCs w:val="22"/>
                <w:lang w:val="lt-LT" w:eastAsia="en-US"/>
              </w:rPr>
              <w:t xml:space="preserve">naujas, </w:t>
            </w:r>
            <w:r w:rsidRPr="00C0107F">
              <w:rPr>
                <w:rFonts w:ascii="Times New Roman" w:hAnsi="Times New Roman" w:cs="Times New Roman"/>
                <w:color w:val="auto"/>
                <w:sz w:val="22"/>
                <w:szCs w:val="22"/>
                <w:lang w:val="lt-LT" w:eastAsia="en-US"/>
              </w:rPr>
              <w:t>nesenesnis kaip 1 metai.</w:t>
            </w:r>
          </w:p>
        </w:tc>
        <w:tc>
          <w:tcPr>
            <w:tcW w:w="3544" w:type="dxa"/>
          </w:tcPr>
          <w:p w14:paraId="7B5117F7" w14:textId="77777777" w:rsidR="00C23885" w:rsidRPr="00C0107F" w:rsidRDefault="00C23885" w:rsidP="00C2388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  <w:szCs w:val="22"/>
                <w:lang w:val="lt-LT" w:eastAsia="en-US"/>
              </w:rPr>
            </w:pPr>
            <w:r w:rsidRPr="00C0107F">
              <w:rPr>
                <w:rFonts w:ascii="Times New Roman" w:hAnsi="Times New Roman" w:cs="Times New Roman"/>
                <w:color w:val="auto"/>
                <w:sz w:val="22"/>
                <w:szCs w:val="22"/>
                <w:lang w:val="lt-LT" w:eastAsia="en-US"/>
              </w:rPr>
              <w:t>Būtina</w:t>
            </w:r>
          </w:p>
        </w:tc>
        <w:tc>
          <w:tcPr>
            <w:tcW w:w="4536" w:type="dxa"/>
          </w:tcPr>
          <w:p w14:paraId="71115FC1" w14:textId="77777777" w:rsidR="00C23885" w:rsidRPr="00E013CC" w:rsidRDefault="00C23885" w:rsidP="00C2388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  <w:bdr w:val="nil"/>
                <w:lang w:val="lt-LT" w:eastAsia="en-US"/>
              </w:rPr>
            </w:pPr>
          </w:p>
        </w:tc>
      </w:tr>
    </w:tbl>
    <w:p w14:paraId="0CE79272" w14:textId="77777777" w:rsidR="00AE6E58" w:rsidRDefault="00884EEA" w:rsidP="00AE6E58">
      <w:pPr>
        <w:jc w:val="both"/>
        <w:rPr>
          <w:rFonts w:ascii="Times New Roman" w:hAnsi="Times New Roman" w:cs="Times New Roman"/>
          <w:sz w:val="24"/>
          <w:szCs w:val="24"/>
        </w:rPr>
      </w:pPr>
      <w:r w:rsidRPr="00884EE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B9FD3DA" w14:textId="77777777" w:rsidR="0010059A" w:rsidRDefault="0010059A" w:rsidP="00AE6E5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9EF37B4" w14:textId="77777777" w:rsidR="0010059A" w:rsidRDefault="0010059A" w:rsidP="00AE6E5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D583490" w14:textId="43F13681" w:rsidR="0010059A" w:rsidRPr="0010059A" w:rsidRDefault="0010059A" w:rsidP="0010059A">
      <w:pPr>
        <w:ind w:firstLine="1296"/>
        <w:jc w:val="both"/>
        <w:rPr>
          <w:rFonts w:ascii="Times New Roman" w:hAnsi="Times New Roman" w:cs="Times New Roman"/>
          <w:color w:val="auto"/>
          <w:sz w:val="24"/>
          <w:szCs w:val="24"/>
          <w:lang w:val="lt-LT"/>
        </w:rPr>
      </w:pPr>
      <w:r w:rsidRPr="0010059A">
        <w:rPr>
          <w:rFonts w:ascii="Times New Roman" w:hAnsi="Times New Roman" w:cs="Times New Roman"/>
          <w:color w:val="auto"/>
          <w:sz w:val="24"/>
          <w:szCs w:val="24"/>
          <w:lang w:val="lt-LT"/>
        </w:rPr>
        <w:lastRenderedPageBreak/>
        <w:t>Kiti reikalavimai:</w:t>
      </w:r>
    </w:p>
    <w:p w14:paraId="5C94CB91" w14:textId="5E736E38" w:rsidR="00AE6E58" w:rsidRPr="008D7B0C" w:rsidRDefault="00AE6E58" w:rsidP="0010059A">
      <w:pPr>
        <w:ind w:firstLine="1296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8D7B0C">
        <w:rPr>
          <w:rFonts w:ascii="Times New Roman" w:hAnsi="Times New Roman" w:cs="Times New Roman"/>
          <w:sz w:val="24"/>
          <w:szCs w:val="24"/>
          <w:lang w:val="lt-LT"/>
        </w:rPr>
        <w:t xml:space="preserve">1. </w:t>
      </w:r>
      <w:r w:rsidR="00884EEA" w:rsidRPr="00896C66">
        <w:rPr>
          <w:rFonts w:ascii="Times New Roman" w:hAnsi="Times New Roman" w:cs="Times New Roman"/>
          <w:color w:val="auto"/>
          <w:sz w:val="24"/>
          <w:szCs w:val="24"/>
          <w:lang w:val="lt-LT"/>
        </w:rPr>
        <w:t>Siūlomos įrangos bei kartu su ja pateikiamos dokumentacijos atitikimas Lietuvos higienos</w:t>
      </w:r>
      <w:r w:rsidR="00896C66" w:rsidRPr="00896C66">
        <w:rPr>
          <w:rFonts w:ascii="Times New Roman" w:hAnsi="Times New Roman" w:cs="Times New Roman"/>
          <w:color w:val="auto"/>
          <w:sz w:val="24"/>
          <w:szCs w:val="24"/>
          <w:lang w:val="lt-LT"/>
        </w:rPr>
        <w:t xml:space="preserve"> </w:t>
      </w:r>
      <w:r w:rsidR="00884EEA" w:rsidRPr="00896C66">
        <w:rPr>
          <w:rFonts w:ascii="Times New Roman" w:hAnsi="Times New Roman" w:cs="Times New Roman"/>
          <w:color w:val="auto"/>
          <w:sz w:val="24"/>
          <w:szCs w:val="24"/>
          <w:lang w:val="lt-LT"/>
        </w:rPr>
        <w:t>normoje HN 31:2021 „Radiacinės saugos reikalavimai medicininėje rentgeno diagnostikoje”</w:t>
      </w:r>
      <w:r>
        <w:rPr>
          <w:rFonts w:ascii="Times New Roman" w:hAnsi="Times New Roman" w:cs="Times New Roman"/>
          <w:color w:val="auto"/>
          <w:sz w:val="24"/>
          <w:szCs w:val="24"/>
          <w:lang w:val="lt-LT"/>
        </w:rPr>
        <w:t xml:space="preserve"> </w:t>
      </w:r>
      <w:r w:rsidR="00884EEA" w:rsidRPr="00896C66">
        <w:rPr>
          <w:rFonts w:ascii="Times New Roman" w:hAnsi="Times New Roman" w:cs="Times New Roman"/>
          <w:color w:val="auto"/>
          <w:sz w:val="24"/>
          <w:szCs w:val="24"/>
          <w:lang w:val="lt-LT"/>
        </w:rPr>
        <w:t>nurodytiems reikalavimams rentgeno diagnostikos įrangai bei kartu su įranga pateikiamiems</w:t>
      </w:r>
      <w:r w:rsidR="00884EEA" w:rsidRPr="00896C66">
        <w:rPr>
          <w:rFonts w:ascii="Times New Roman" w:hAnsi="Times New Roman" w:cs="Times New Roman"/>
          <w:color w:val="auto"/>
          <w:sz w:val="24"/>
          <w:szCs w:val="24"/>
          <w:lang w:val="lt-LT"/>
        </w:rPr>
        <w:br/>
        <w:t>dokumentams</w:t>
      </w:r>
      <w:r>
        <w:rPr>
          <w:rFonts w:ascii="Times New Roman" w:hAnsi="Times New Roman" w:cs="Times New Roman"/>
          <w:color w:val="auto"/>
          <w:sz w:val="24"/>
          <w:szCs w:val="24"/>
          <w:lang w:val="lt-LT"/>
        </w:rPr>
        <w:t>. B</w:t>
      </w:r>
      <w:r w:rsidR="00884EEA" w:rsidRPr="00896C66">
        <w:rPr>
          <w:rFonts w:ascii="Times New Roman" w:hAnsi="Times New Roman" w:cs="Times New Roman"/>
          <w:color w:val="auto"/>
          <w:sz w:val="24"/>
          <w:szCs w:val="24"/>
          <w:lang w:val="lt-LT"/>
        </w:rPr>
        <w:t>ūtinas tiekėjo patvirtinimas, kad siūloma įranga bei kartu su ja pateikiama</w:t>
      </w:r>
      <w:r>
        <w:rPr>
          <w:rFonts w:ascii="Times New Roman" w:hAnsi="Times New Roman" w:cs="Times New Roman"/>
          <w:color w:val="auto"/>
          <w:sz w:val="24"/>
          <w:szCs w:val="24"/>
          <w:lang w:val="lt-LT"/>
        </w:rPr>
        <w:t xml:space="preserve"> </w:t>
      </w:r>
      <w:r w:rsidR="00884EEA" w:rsidRPr="00896C66">
        <w:rPr>
          <w:rFonts w:ascii="Times New Roman" w:hAnsi="Times New Roman" w:cs="Times New Roman"/>
          <w:color w:val="auto"/>
          <w:sz w:val="24"/>
          <w:szCs w:val="24"/>
          <w:lang w:val="lt-LT"/>
        </w:rPr>
        <w:t>dokumentacija atitiks Lietuvos higienos normoje HN 31:2021 „Radiacinės saugos reikalavimai</w:t>
      </w:r>
      <w:r>
        <w:rPr>
          <w:rFonts w:ascii="Times New Roman" w:hAnsi="Times New Roman" w:cs="Times New Roman"/>
          <w:color w:val="auto"/>
          <w:sz w:val="24"/>
          <w:szCs w:val="24"/>
          <w:lang w:val="lt-LT"/>
        </w:rPr>
        <w:t xml:space="preserve"> </w:t>
      </w:r>
      <w:r w:rsidR="00884EEA" w:rsidRPr="00896C66">
        <w:rPr>
          <w:rFonts w:ascii="Times New Roman" w:hAnsi="Times New Roman" w:cs="Times New Roman"/>
          <w:color w:val="auto"/>
          <w:sz w:val="24"/>
          <w:szCs w:val="24"/>
          <w:lang w:val="lt-LT"/>
        </w:rPr>
        <w:t>medicininėje rentgeno diagnostikoje” nurodytus reikalavimus rentgeno diagnostikos įrangai bei</w:t>
      </w:r>
      <w:r w:rsidR="00884EEA" w:rsidRPr="00896C66">
        <w:rPr>
          <w:rFonts w:ascii="Times New Roman" w:hAnsi="Times New Roman" w:cs="Times New Roman"/>
          <w:color w:val="auto"/>
          <w:sz w:val="24"/>
          <w:szCs w:val="24"/>
          <w:lang w:val="lt-LT"/>
        </w:rPr>
        <w:br/>
        <w:t>kartu su įranga pateikiamiems dokumentams</w:t>
      </w:r>
      <w:r>
        <w:rPr>
          <w:rFonts w:ascii="Times New Roman" w:hAnsi="Times New Roman" w:cs="Times New Roman"/>
          <w:color w:val="auto"/>
          <w:sz w:val="24"/>
          <w:szCs w:val="24"/>
          <w:lang w:val="lt-LT"/>
        </w:rPr>
        <w:t>.</w:t>
      </w:r>
    </w:p>
    <w:p w14:paraId="6FA88ABA" w14:textId="77777777" w:rsidR="00AE6E58" w:rsidRDefault="00AE6E58" w:rsidP="004F1F90">
      <w:pPr>
        <w:ind w:firstLine="1296"/>
        <w:jc w:val="both"/>
        <w:rPr>
          <w:rFonts w:ascii="Times New Roman" w:hAnsi="Times New Roman" w:cs="Times New Roman"/>
          <w:color w:val="auto"/>
          <w:sz w:val="24"/>
          <w:szCs w:val="24"/>
          <w:lang w:val="lt-LT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lt-LT"/>
        </w:rPr>
        <w:t xml:space="preserve">2. </w:t>
      </w:r>
      <w:r w:rsidR="00884EEA" w:rsidRPr="00896C66">
        <w:rPr>
          <w:rFonts w:ascii="Times New Roman" w:hAnsi="Times New Roman" w:cs="Times New Roman"/>
          <w:color w:val="auto"/>
          <w:sz w:val="24"/>
          <w:szCs w:val="24"/>
          <w:lang w:val="lt-LT"/>
        </w:rPr>
        <w:t>Siūlomos įrangos bei kartu su ja pateikiamos dokumentacijos atitikimas Lietuvos higienos</w:t>
      </w:r>
      <w:r>
        <w:rPr>
          <w:rFonts w:ascii="Times New Roman" w:hAnsi="Times New Roman" w:cs="Times New Roman"/>
          <w:color w:val="auto"/>
          <w:sz w:val="24"/>
          <w:szCs w:val="24"/>
          <w:lang w:val="lt-LT"/>
        </w:rPr>
        <w:t xml:space="preserve"> </w:t>
      </w:r>
      <w:r w:rsidR="00884EEA" w:rsidRPr="00896C66">
        <w:rPr>
          <w:rFonts w:ascii="Times New Roman" w:hAnsi="Times New Roman" w:cs="Times New Roman"/>
          <w:color w:val="auto"/>
          <w:sz w:val="24"/>
          <w:szCs w:val="24"/>
          <w:lang w:val="lt-LT"/>
        </w:rPr>
        <w:t>normoje HN 73:2018 „Pagrindinės radiacinės saugos normos“ nurodytiems reikalavimams</w:t>
      </w:r>
      <w:r>
        <w:rPr>
          <w:rFonts w:ascii="Times New Roman" w:hAnsi="Times New Roman" w:cs="Times New Roman"/>
          <w:color w:val="auto"/>
          <w:sz w:val="24"/>
          <w:szCs w:val="24"/>
          <w:lang w:val="lt-LT"/>
        </w:rPr>
        <w:t xml:space="preserve"> </w:t>
      </w:r>
      <w:r w:rsidR="00884EEA" w:rsidRPr="00896C66">
        <w:rPr>
          <w:rFonts w:ascii="Times New Roman" w:hAnsi="Times New Roman" w:cs="Times New Roman"/>
          <w:color w:val="auto"/>
          <w:sz w:val="24"/>
          <w:szCs w:val="24"/>
          <w:lang w:val="lt-LT"/>
        </w:rPr>
        <w:t>medicininės radiologijos įrangai bei kartu su įranga pateikiamiems dokumentams</w:t>
      </w:r>
      <w:r>
        <w:rPr>
          <w:rFonts w:ascii="Times New Roman" w:hAnsi="Times New Roman" w:cs="Times New Roman"/>
          <w:color w:val="auto"/>
          <w:sz w:val="24"/>
          <w:szCs w:val="24"/>
          <w:lang w:val="lt-LT"/>
        </w:rPr>
        <w:t>.</w:t>
      </w:r>
      <w:r w:rsidR="00884EEA" w:rsidRPr="00896C66">
        <w:rPr>
          <w:rFonts w:ascii="Times New Roman" w:hAnsi="Times New Roman" w:cs="Times New Roman"/>
          <w:color w:val="auto"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  <w:lang w:val="lt-LT"/>
        </w:rPr>
        <w:t>B</w:t>
      </w:r>
      <w:r w:rsidR="00884EEA" w:rsidRPr="00896C66">
        <w:rPr>
          <w:rFonts w:ascii="Times New Roman" w:hAnsi="Times New Roman" w:cs="Times New Roman"/>
          <w:color w:val="auto"/>
          <w:sz w:val="24"/>
          <w:szCs w:val="24"/>
          <w:lang w:val="lt-LT"/>
        </w:rPr>
        <w:t>ūtinas tiekėjo</w:t>
      </w:r>
      <w:r>
        <w:rPr>
          <w:rFonts w:ascii="Times New Roman" w:hAnsi="Times New Roman" w:cs="Times New Roman"/>
          <w:color w:val="auto"/>
          <w:sz w:val="24"/>
          <w:szCs w:val="24"/>
          <w:lang w:val="lt-LT"/>
        </w:rPr>
        <w:t xml:space="preserve"> </w:t>
      </w:r>
      <w:r w:rsidR="00884EEA" w:rsidRPr="00896C66">
        <w:rPr>
          <w:rFonts w:ascii="Times New Roman" w:hAnsi="Times New Roman" w:cs="Times New Roman"/>
          <w:color w:val="auto"/>
          <w:sz w:val="24"/>
          <w:szCs w:val="24"/>
          <w:lang w:val="lt-LT"/>
        </w:rPr>
        <w:t>patvirtinimas, kad siūloma įranga bei kartu su ja pateikiama dokumentacija atitiks Lietuvos</w:t>
      </w:r>
      <w:r>
        <w:rPr>
          <w:rFonts w:ascii="Times New Roman" w:hAnsi="Times New Roman" w:cs="Times New Roman"/>
          <w:color w:val="auto"/>
          <w:sz w:val="24"/>
          <w:szCs w:val="24"/>
          <w:lang w:val="lt-LT"/>
        </w:rPr>
        <w:t xml:space="preserve"> </w:t>
      </w:r>
      <w:r w:rsidR="00884EEA" w:rsidRPr="00896C66">
        <w:rPr>
          <w:rFonts w:ascii="Times New Roman" w:hAnsi="Times New Roman" w:cs="Times New Roman"/>
          <w:color w:val="auto"/>
          <w:sz w:val="24"/>
          <w:szCs w:val="24"/>
          <w:lang w:val="lt-LT"/>
        </w:rPr>
        <w:t>higienos normoje HN 73:2018 „Pagrindinės radiacinės saugos normos” nurodytus reikalavimus</w:t>
      </w:r>
      <w:r>
        <w:rPr>
          <w:rFonts w:ascii="Times New Roman" w:hAnsi="Times New Roman" w:cs="Times New Roman"/>
          <w:color w:val="auto"/>
          <w:sz w:val="24"/>
          <w:szCs w:val="24"/>
          <w:lang w:val="lt-LT"/>
        </w:rPr>
        <w:t xml:space="preserve"> </w:t>
      </w:r>
      <w:r w:rsidR="00884EEA" w:rsidRPr="00896C66">
        <w:rPr>
          <w:rFonts w:ascii="Times New Roman" w:hAnsi="Times New Roman" w:cs="Times New Roman"/>
          <w:color w:val="auto"/>
          <w:sz w:val="24"/>
          <w:szCs w:val="24"/>
          <w:lang w:val="lt-LT"/>
        </w:rPr>
        <w:t>medicininės radiologijos įrangai bei kartu su įranga pateikiamiems dokumentams</w:t>
      </w:r>
      <w:r>
        <w:rPr>
          <w:rFonts w:ascii="Times New Roman" w:hAnsi="Times New Roman" w:cs="Times New Roman"/>
          <w:color w:val="auto"/>
          <w:sz w:val="24"/>
          <w:szCs w:val="24"/>
          <w:lang w:val="lt-LT"/>
        </w:rPr>
        <w:t>.</w:t>
      </w:r>
    </w:p>
    <w:p w14:paraId="1C6F0E96" w14:textId="77777777" w:rsidR="00582E60" w:rsidRDefault="00AE6E58" w:rsidP="004F1F90">
      <w:pPr>
        <w:ind w:firstLine="1296"/>
        <w:jc w:val="both"/>
        <w:rPr>
          <w:rFonts w:ascii="Times New Roman" w:hAnsi="Times New Roman" w:cs="Times New Roman"/>
          <w:color w:val="auto"/>
          <w:sz w:val="24"/>
          <w:szCs w:val="24"/>
          <w:lang w:val="lt-LT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lt-LT"/>
        </w:rPr>
        <w:t xml:space="preserve">3. </w:t>
      </w:r>
      <w:r w:rsidR="00582E60">
        <w:rPr>
          <w:rFonts w:ascii="Times New Roman" w:hAnsi="Times New Roman" w:cs="Times New Roman"/>
          <w:color w:val="auto"/>
          <w:sz w:val="24"/>
          <w:szCs w:val="24"/>
          <w:lang w:val="lt-LT"/>
        </w:rPr>
        <w:t>R</w:t>
      </w:r>
      <w:r w:rsidR="00884EEA" w:rsidRPr="00896C66">
        <w:rPr>
          <w:rFonts w:ascii="Times New Roman" w:hAnsi="Times New Roman" w:cs="Times New Roman"/>
          <w:color w:val="auto"/>
          <w:sz w:val="24"/>
          <w:szCs w:val="24"/>
          <w:lang w:val="lt-LT"/>
        </w:rPr>
        <w:t>entgeno diagnostinė sistema turi būti ženklinama CE ženklu pagal</w:t>
      </w:r>
      <w:r>
        <w:rPr>
          <w:rFonts w:ascii="Times New Roman" w:hAnsi="Times New Roman" w:cs="Times New Roman"/>
          <w:color w:val="auto"/>
          <w:sz w:val="24"/>
          <w:szCs w:val="24"/>
          <w:lang w:val="lt-LT"/>
        </w:rPr>
        <w:t xml:space="preserve"> </w:t>
      </w:r>
      <w:r w:rsidR="00884EEA" w:rsidRPr="00896C66">
        <w:rPr>
          <w:rFonts w:ascii="Times New Roman" w:hAnsi="Times New Roman" w:cs="Times New Roman"/>
          <w:color w:val="auto"/>
          <w:sz w:val="24"/>
          <w:szCs w:val="24"/>
          <w:lang w:val="lt-LT"/>
        </w:rPr>
        <w:t>Europos parlamento ir Tarybos reglamentą (ES) 2017/745 dėl medicinos priemonių.</w:t>
      </w:r>
      <w:r>
        <w:rPr>
          <w:rFonts w:ascii="Times New Roman" w:hAnsi="Times New Roman" w:cs="Times New Roman"/>
          <w:color w:val="auto"/>
          <w:sz w:val="24"/>
          <w:szCs w:val="24"/>
          <w:lang w:val="lt-LT"/>
        </w:rPr>
        <w:t xml:space="preserve"> </w:t>
      </w:r>
      <w:r w:rsidR="00884EEA" w:rsidRPr="00896C66">
        <w:rPr>
          <w:rFonts w:ascii="Times New Roman" w:hAnsi="Times New Roman" w:cs="Times New Roman"/>
          <w:color w:val="auto"/>
          <w:sz w:val="24"/>
          <w:szCs w:val="24"/>
          <w:lang w:val="lt-LT"/>
        </w:rPr>
        <w:t>Tiekėjas kartu su prekėmis pateikia galiojančio CE sertifikato (arba lygiaverčio dokumento) pagal</w:t>
      </w:r>
      <w:r>
        <w:rPr>
          <w:rFonts w:ascii="Times New Roman" w:hAnsi="Times New Roman" w:cs="Times New Roman"/>
          <w:color w:val="auto"/>
          <w:sz w:val="24"/>
          <w:szCs w:val="24"/>
          <w:lang w:val="lt-LT"/>
        </w:rPr>
        <w:t xml:space="preserve"> </w:t>
      </w:r>
      <w:r w:rsidR="00884EEA" w:rsidRPr="00896C66">
        <w:rPr>
          <w:rFonts w:ascii="Times New Roman" w:hAnsi="Times New Roman" w:cs="Times New Roman"/>
          <w:color w:val="auto"/>
          <w:sz w:val="24"/>
          <w:szCs w:val="24"/>
          <w:lang w:val="lt-LT"/>
        </w:rPr>
        <w:t>Europos Parlamento ir Tarybos reglamentą (ES) 2017/745 dėl medicinos priemonių kopija</w:t>
      </w:r>
      <w:r>
        <w:rPr>
          <w:rFonts w:ascii="Times New Roman" w:hAnsi="Times New Roman" w:cs="Times New Roman"/>
          <w:color w:val="auto"/>
          <w:sz w:val="24"/>
          <w:szCs w:val="24"/>
          <w:lang w:val="lt-LT"/>
        </w:rPr>
        <w:t xml:space="preserve"> </w:t>
      </w:r>
      <w:r w:rsidR="00884EEA" w:rsidRPr="00896C66">
        <w:rPr>
          <w:rFonts w:ascii="Times New Roman" w:hAnsi="Times New Roman" w:cs="Times New Roman"/>
          <w:color w:val="auto"/>
          <w:sz w:val="24"/>
          <w:szCs w:val="24"/>
          <w:lang w:val="lt-LT"/>
        </w:rPr>
        <w:t>originalo kalba kartu su vertimu į lietuvių kalbą.</w:t>
      </w:r>
      <w:r>
        <w:rPr>
          <w:rFonts w:ascii="Times New Roman" w:hAnsi="Times New Roman" w:cs="Times New Roman"/>
          <w:color w:val="auto"/>
          <w:sz w:val="24"/>
          <w:szCs w:val="24"/>
          <w:lang w:val="lt-LT"/>
        </w:rPr>
        <w:t xml:space="preserve"> </w:t>
      </w:r>
      <w:r w:rsidR="00884EEA" w:rsidRPr="00896C66">
        <w:rPr>
          <w:rFonts w:ascii="Times New Roman" w:hAnsi="Times New Roman" w:cs="Times New Roman"/>
          <w:color w:val="auto"/>
          <w:sz w:val="24"/>
          <w:szCs w:val="24"/>
          <w:lang w:val="lt-LT"/>
        </w:rPr>
        <w:t>Pastaba: „</w:t>
      </w:r>
      <w:proofErr w:type="spellStart"/>
      <w:r w:rsidR="00884EEA" w:rsidRPr="00896C66">
        <w:rPr>
          <w:rFonts w:ascii="Times New Roman" w:hAnsi="Times New Roman" w:cs="Times New Roman"/>
          <w:color w:val="auto"/>
          <w:sz w:val="24"/>
          <w:szCs w:val="24"/>
          <w:lang w:val="lt-LT"/>
        </w:rPr>
        <w:t>Letter</w:t>
      </w:r>
      <w:proofErr w:type="spellEnd"/>
      <w:r w:rsidR="00884EEA" w:rsidRPr="00896C66">
        <w:rPr>
          <w:rFonts w:ascii="Times New Roman" w:hAnsi="Times New Roman" w:cs="Times New Roman"/>
          <w:color w:val="auto"/>
          <w:sz w:val="24"/>
          <w:szCs w:val="24"/>
          <w:lang w:val="lt-LT"/>
        </w:rPr>
        <w:t xml:space="preserve"> </w:t>
      </w:r>
      <w:proofErr w:type="spellStart"/>
      <w:r w:rsidR="00884EEA" w:rsidRPr="00896C66">
        <w:rPr>
          <w:rFonts w:ascii="Times New Roman" w:hAnsi="Times New Roman" w:cs="Times New Roman"/>
          <w:color w:val="auto"/>
          <w:sz w:val="24"/>
          <w:szCs w:val="24"/>
          <w:lang w:val="lt-LT"/>
        </w:rPr>
        <w:t>of</w:t>
      </w:r>
      <w:proofErr w:type="spellEnd"/>
      <w:r w:rsidR="00884EEA" w:rsidRPr="00896C66">
        <w:rPr>
          <w:rFonts w:ascii="Times New Roman" w:hAnsi="Times New Roman" w:cs="Times New Roman"/>
          <w:color w:val="auto"/>
          <w:sz w:val="24"/>
          <w:szCs w:val="24"/>
          <w:lang w:val="lt-LT"/>
        </w:rPr>
        <w:t xml:space="preserve"> </w:t>
      </w:r>
      <w:proofErr w:type="spellStart"/>
      <w:r w:rsidR="00884EEA" w:rsidRPr="00896C66">
        <w:rPr>
          <w:rFonts w:ascii="Times New Roman" w:hAnsi="Times New Roman" w:cs="Times New Roman"/>
          <w:color w:val="auto"/>
          <w:sz w:val="24"/>
          <w:szCs w:val="24"/>
          <w:lang w:val="lt-LT"/>
        </w:rPr>
        <w:t>conformity</w:t>
      </w:r>
      <w:proofErr w:type="spellEnd"/>
      <w:r w:rsidR="00884EEA" w:rsidRPr="00896C66">
        <w:rPr>
          <w:rFonts w:ascii="Times New Roman" w:hAnsi="Times New Roman" w:cs="Times New Roman"/>
          <w:color w:val="auto"/>
          <w:sz w:val="24"/>
          <w:szCs w:val="24"/>
          <w:lang w:val="lt-LT"/>
        </w:rPr>
        <w:t>“, „</w:t>
      </w:r>
      <w:proofErr w:type="spellStart"/>
      <w:r w:rsidR="00884EEA" w:rsidRPr="00896C66">
        <w:rPr>
          <w:rFonts w:ascii="Times New Roman" w:hAnsi="Times New Roman" w:cs="Times New Roman"/>
          <w:color w:val="auto"/>
          <w:sz w:val="24"/>
          <w:szCs w:val="24"/>
          <w:lang w:val="lt-LT"/>
        </w:rPr>
        <w:t>Letter</w:t>
      </w:r>
      <w:proofErr w:type="spellEnd"/>
      <w:r w:rsidR="00884EEA" w:rsidRPr="00896C66">
        <w:rPr>
          <w:rFonts w:ascii="Times New Roman" w:hAnsi="Times New Roman" w:cs="Times New Roman"/>
          <w:color w:val="auto"/>
          <w:sz w:val="24"/>
          <w:szCs w:val="24"/>
          <w:lang w:val="lt-LT"/>
        </w:rPr>
        <w:t xml:space="preserve"> </w:t>
      </w:r>
      <w:proofErr w:type="spellStart"/>
      <w:r w:rsidR="00884EEA" w:rsidRPr="00896C66">
        <w:rPr>
          <w:rFonts w:ascii="Times New Roman" w:hAnsi="Times New Roman" w:cs="Times New Roman"/>
          <w:color w:val="auto"/>
          <w:sz w:val="24"/>
          <w:szCs w:val="24"/>
          <w:lang w:val="lt-LT"/>
        </w:rPr>
        <w:t>of</w:t>
      </w:r>
      <w:proofErr w:type="spellEnd"/>
      <w:r w:rsidR="00884EEA" w:rsidRPr="00896C66">
        <w:rPr>
          <w:rFonts w:ascii="Times New Roman" w:hAnsi="Times New Roman" w:cs="Times New Roman"/>
          <w:color w:val="auto"/>
          <w:sz w:val="24"/>
          <w:szCs w:val="24"/>
          <w:lang w:val="lt-LT"/>
        </w:rPr>
        <w:t xml:space="preserve"> </w:t>
      </w:r>
      <w:proofErr w:type="spellStart"/>
      <w:r w:rsidR="00884EEA" w:rsidRPr="00896C66">
        <w:rPr>
          <w:rFonts w:ascii="Times New Roman" w:hAnsi="Times New Roman" w:cs="Times New Roman"/>
          <w:color w:val="auto"/>
          <w:sz w:val="24"/>
          <w:szCs w:val="24"/>
          <w:lang w:val="lt-LT"/>
        </w:rPr>
        <w:t>confirmation</w:t>
      </w:r>
      <w:proofErr w:type="spellEnd"/>
      <w:r w:rsidR="00884EEA" w:rsidRPr="00896C66">
        <w:rPr>
          <w:rFonts w:ascii="Times New Roman" w:hAnsi="Times New Roman" w:cs="Times New Roman"/>
          <w:color w:val="auto"/>
          <w:sz w:val="24"/>
          <w:szCs w:val="24"/>
          <w:lang w:val="lt-LT"/>
        </w:rPr>
        <w:t xml:space="preserve">“, „EU </w:t>
      </w:r>
      <w:proofErr w:type="spellStart"/>
      <w:r w:rsidR="00884EEA" w:rsidRPr="00896C66">
        <w:rPr>
          <w:rFonts w:ascii="Times New Roman" w:hAnsi="Times New Roman" w:cs="Times New Roman"/>
          <w:color w:val="auto"/>
          <w:sz w:val="24"/>
          <w:szCs w:val="24"/>
          <w:lang w:val="lt-LT"/>
        </w:rPr>
        <w:t>declaration</w:t>
      </w:r>
      <w:proofErr w:type="spellEnd"/>
      <w:r w:rsidR="00884EEA" w:rsidRPr="00896C66">
        <w:rPr>
          <w:rFonts w:ascii="Times New Roman" w:hAnsi="Times New Roman" w:cs="Times New Roman"/>
          <w:color w:val="auto"/>
          <w:sz w:val="24"/>
          <w:szCs w:val="24"/>
          <w:lang w:val="lt-LT"/>
        </w:rPr>
        <w:t>“, „</w:t>
      </w:r>
      <w:proofErr w:type="spellStart"/>
      <w:r w:rsidR="00884EEA" w:rsidRPr="00896C66">
        <w:rPr>
          <w:rFonts w:ascii="Times New Roman" w:hAnsi="Times New Roman" w:cs="Times New Roman"/>
          <w:color w:val="auto"/>
          <w:sz w:val="24"/>
          <w:szCs w:val="24"/>
          <w:lang w:val="lt-LT"/>
        </w:rPr>
        <w:t>Declaration</w:t>
      </w:r>
      <w:proofErr w:type="spellEnd"/>
      <w:r w:rsidR="00884EEA" w:rsidRPr="00896C66">
        <w:rPr>
          <w:rFonts w:ascii="Times New Roman" w:hAnsi="Times New Roman" w:cs="Times New Roman"/>
          <w:color w:val="auto"/>
          <w:sz w:val="24"/>
          <w:szCs w:val="24"/>
          <w:lang w:val="lt-LT"/>
        </w:rPr>
        <w:t xml:space="preserve"> </w:t>
      </w:r>
      <w:proofErr w:type="spellStart"/>
      <w:r w:rsidR="00884EEA" w:rsidRPr="00896C66">
        <w:rPr>
          <w:rFonts w:ascii="Times New Roman" w:hAnsi="Times New Roman" w:cs="Times New Roman"/>
          <w:color w:val="auto"/>
          <w:sz w:val="24"/>
          <w:szCs w:val="24"/>
          <w:lang w:val="lt-LT"/>
        </w:rPr>
        <w:t>of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lt-LT"/>
        </w:rPr>
        <w:t xml:space="preserve"> </w:t>
      </w:r>
      <w:proofErr w:type="spellStart"/>
      <w:r w:rsidR="00884EEA" w:rsidRPr="00896C66">
        <w:rPr>
          <w:rFonts w:ascii="Times New Roman" w:hAnsi="Times New Roman" w:cs="Times New Roman"/>
          <w:color w:val="auto"/>
          <w:sz w:val="24"/>
          <w:szCs w:val="24"/>
          <w:lang w:val="lt-LT"/>
        </w:rPr>
        <w:t>conformity</w:t>
      </w:r>
      <w:proofErr w:type="spellEnd"/>
      <w:r w:rsidR="00884EEA" w:rsidRPr="00896C66">
        <w:rPr>
          <w:rFonts w:ascii="Times New Roman" w:hAnsi="Times New Roman" w:cs="Times New Roman"/>
          <w:color w:val="auto"/>
          <w:sz w:val="24"/>
          <w:szCs w:val="24"/>
          <w:lang w:val="lt-LT"/>
        </w:rPr>
        <w:t>“, „</w:t>
      </w:r>
      <w:proofErr w:type="spellStart"/>
      <w:r w:rsidR="00884EEA" w:rsidRPr="00896C66">
        <w:rPr>
          <w:rFonts w:ascii="Times New Roman" w:hAnsi="Times New Roman" w:cs="Times New Roman"/>
          <w:color w:val="auto"/>
          <w:sz w:val="24"/>
          <w:szCs w:val="24"/>
          <w:lang w:val="lt-LT"/>
        </w:rPr>
        <w:t>Certificate</w:t>
      </w:r>
      <w:proofErr w:type="spellEnd"/>
      <w:r w:rsidR="00884EEA" w:rsidRPr="00896C66">
        <w:rPr>
          <w:rFonts w:ascii="Times New Roman" w:hAnsi="Times New Roman" w:cs="Times New Roman"/>
          <w:color w:val="auto"/>
          <w:sz w:val="24"/>
          <w:szCs w:val="24"/>
          <w:lang w:val="lt-LT"/>
        </w:rPr>
        <w:t xml:space="preserve"> </w:t>
      </w:r>
      <w:proofErr w:type="spellStart"/>
      <w:r w:rsidR="00884EEA" w:rsidRPr="00896C66">
        <w:rPr>
          <w:rFonts w:ascii="Times New Roman" w:hAnsi="Times New Roman" w:cs="Times New Roman"/>
          <w:color w:val="auto"/>
          <w:sz w:val="24"/>
          <w:szCs w:val="24"/>
          <w:lang w:val="lt-LT"/>
        </w:rPr>
        <w:t>of</w:t>
      </w:r>
      <w:proofErr w:type="spellEnd"/>
      <w:r w:rsidR="00884EEA" w:rsidRPr="00896C66">
        <w:rPr>
          <w:rFonts w:ascii="Times New Roman" w:hAnsi="Times New Roman" w:cs="Times New Roman"/>
          <w:color w:val="auto"/>
          <w:sz w:val="24"/>
          <w:szCs w:val="24"/>
          <w:lang w:val="lt-LT"/>
        </w:rPr>
        <w:t xml:space="preserve"> </w:t>
      </w:r>
      <w:proofErr w:type="spellStart"/>
      <w:r w:rsidR="00884EEA" w:rsidRPr="00896C66">
        <w:rPr>
          <w:rFonts w:ascii="Times New Roman" w:hAnsi="Times New Roman" w:cs="Times New Roman"/>
          <w:color w:val="auto"/>
          <w:sz w:val="24"/>
          <w:szCs w:val="24"/>
          <w:lang w:val="lt-LT"/>
        </w:rPr>
        <w:t>compliance</w:t>
      </w:r>
      <w:proofErr w:type="spellEnd"/>
      <w:r w:rsidR="00884EEA" w:rsidRPr="00896C66">
        <w:rPr>
          <w:rFonts w:ascii="Times New Roman" w:hAnsi="Times New Roman" w:cs="Times New Roman"/>
          <w:color w:val="auto"/>
          <w:sz w:val="24"/>
          <w:szCs w:val="24"/>
          <w:lang w:val="lt-LT"/>
        </w:rPr>
        <w:t>”, „</w:t>
      </w:r>
      <w:proofErr w:type="spellStart"/>
      <w:r w:rsidR="00884EEA" w:rsidRPr="00896C66">
        <w:rPr>
          <w:rFonts w:ascii="Times New Roman" w:hAnsi="Times New Roman" w:cs="Times New Roman"/>
          <w:color w:val="auto"/>
          <w:sz w:val="24"/>
          <w:szCs w:val="24"/>
          <w:lang w:val="lt-LT"/>
        </w:rPr>
        <w:t>certificate</w:t>
      </w:r>
      <w:proofErr w:type="spellEnd"/>
      <w:r w:rsidR="00884EEA" w:rsidRPr="00896C66">
        <w:rPr>
          <w:rFonts w:ascii="Times New Roman" w:hAnsi="Times New Roman" w:cs="Times New Roman"/>
          <w:color w:val="auto"/>
          <w:sz w:val="24"/>
          <w:szCs w:val="24"/>
          <w:lang w:val="lt-LT"/>
        </w:rPr>
        <w:t xml:space="preserve"> </w:t>
      </w:r>
      <w:proofErr w:type="spellStart"/>
      <w:r w:rsidR="00884EEA" w:rsidRPr="00896C66">
        <w:rPr>
          <w:rFonts w:ascii="Times New Roman" w:hAnsi="Times New Roman" w:cs="Times New Roman"/>
          <w:color w:val="auto"/>
          <w:sz w:val="24"/>
          <w:szCs w:val="24"/>
          <w:lang w:val="lt-LT"/>
        </w:rPr>
        <w:t>of</w:t>
      </w:r>
      <w:proofErr w:type="spellEnd"/>
      <w:r w:rsidR="00884EEA" w:rsidRPr="00896C66">
        <w:rPr>
          <w:rFonts w:ascii="Times New Roman" w:hAnsi="Times New Roman" w:cs="Times New Roman"/>
          <w:color w:val="auto"/>
          <w:sz w:val="24"/>
          <w:szCs w:val="24"/>
          <w:lang w:val="lt-LT"/>
        </w:rPr>
        <w:t xml:space="preserve"> </w:t>
      </w:r>
      <w:proofErr w:type="spellStart"/>
      <w:r w:rsidR="00884EEA" w:rsidRPr="00896C66">
        <w:rPr>
          <w:rFonts w:ascii="Times New Roman" w:hAnsi="Times New Roman" w:cs="Times New Roman"/>
          <w:color w:val="auto"/>
          <w:sz w:val="24"/>
          <w:szCs w:val="24"/>
          <w:lang w:val="lt-LT"/>
        </w:rPr>
        <w:t>conformity</w:t>
      </w:r>
      <w:proofErr w:type="spellEnd"/>
      <w:r w:rsidR="00884EEA" w:rsidRPr="00896C66">
        <w:rPr>
          <w:rFonts w:ascii="Times New Roman" w:hAnsi="Times New Roman" w:cs="Times New Roman"/>
          <w:color w:val="auto"/>
          <w:sz w:val="24"/>
          <w:szCs w:val="24"/>
          <w:lang w:val="lt-LT"/>
        </w:rPr>
        <w:t>“, „</w:t>
      </w:r>
      <w:proofErr w:type="spellStart"/>
      <w:r w:rsidR="00884EEA" w:rsidRPr="00896C66">
        <w:rPr>
          <w:rFonts w:ascii="Times New Roman" w:hAnsi="Times New Roman" w:cs="Times New Roman"/>
          <w:color w:val="auto"/>
          <w:sz w:val="24"/>
          <w:szCs w:val="24"/>
          <w:lang w:val="lt-LT"/>
        </w:rPr>
        <w:t>attestation</w:t>
      </w:r>
      <w:proofErr w:type="spellEnd"/>
      <w:r w:rsidR="00884EEA" w:rsidRPr="00896C66">
        <w:rPr>
          <w:rFonts w:ascii="Times New Roman" w:hAnsi="Times New Roman" w:cs="Times New Roman"/>
          <w:color w:val="auto"/>
          <w:sz w:val="24"/>
          <w:szCs w:val="24"/>
          <w:lang w:val="lt-LT"/>
        </w:rPr>
        <w:t xml:space="preserve"> </w:t>
      </w:r>
      <w:proofErr w:type="spellStart"/>
      <w:r w:rsidR="00884EEA" w:rsidRPr="00896C66">
        <w:rPr>
          <w:rFonts w:ascii="Times New Roman" w:hAnsi="Times New Roman" w:cs="Times New Roman"/>
          <w:color w:val="auto"/>
          <w:sz w:val="24"/>
          <w:szCs w:val="24"/>
          <w:lang w:val="lt-LT"/>
        </w:rPr>
        <w:t>of</w:t>
      </w:r>
      <w:proofErr w:type="spellEnd"/>
      <w:r w:rsidR="00884EEA" w:rsidRPr="00896C66">
        <w:rPr>
          <w:rFonts w:ascii="Times New Roman" w:hAnsi="Times New Roman" w:cs="Times New Roman"/>
          <w:color w:val="auto"/>
          <w:sz w:val="24"/>
          <w:szCs w:val="24"/>
          <w:lang w:val="lt-LT"/>
        </w:rPr>
        <w:t xml:space="preserve"> </w:t>
      </w:r>
      <w:proofErr w:type="spellStart"/>
      <w:r w:rsidR="00884EEA" w:rsidRPr="00896C66">
        <w:rPr>
          <w:rFonts w:ascii="Times New Roman" w:hAnsi="Times New Roman" w:cs="Times New Roman"/>
          <w:color w:val="auto"/>
          <w:sz w:val="24"/>
          <w:szCs w:val="24"/>
          <w:lang w:val="lt-LT"/>
        </w:rPr>
        <w:t>compliance</w:t>
      </w:r>
      <w:proofErr w:type="spellEnd"/>
      <w:r w:rsidR="00884EEA" w:rsidRPr="00896C66">
        <w:rPr>
          <w:rFonts w:ascii="Times New Roman" w:hAnsi="Times New Roman" w:cs="Times New Roman"/>
          <w:color w:val="auto"/>
          <w:sz w:val="24"/>
          <w:szCs w:val="24"/>
          <w:lang w:val="lt-LT"/>
        </w:rPr>
        <w:t>“,</w:t>
      </w:r>
      <w:r>
        <w:rPr>
          <w:rFonts w:ascii="Times New Roman" w:hAnsi="Times New Roman" w:cs="Times New Roman"/>
          <w:color w:val="auto"/>
          <w:sz w:val="24"/>
          <w:szCs w:val="24"/>
          <w:lang w:val="lt-LT"/>
        </w:rPr>
        <w:t xml:space="preserve"> </w:t>
      </w:r>
      <w:r w:rsidR="00884EEA" w:rsidRPr="00896C66">
        <w:rPr>
          <w:rFonts w:ascii="Times New Roman" w:hAnsi="Times New Roman" w:cs="Times New Roman"/>
          <w:color w:val="auto"/>
          <w:sz w:val="24"/>
          <w:szCs w:val="24"/>
          <w:lang w:val="lt-LT"/>
        </w:rPr>
        <w:t>„</w:t>
      </w:r>
      <w:proofErr w:type="spellStart"/>
      <w:r w:rsidR="00884EEA" w:rsidRPr="00896C66">
        <w:rPr>
          <w:rFonts w:ascii="Times New Roman" w:hAnsi="Times New Roman" w:cs="Times New Roman"/>
          <w:color w:val="auto"/>
          <w:sz w:val="24"/>
          <w:szCs w:val="24"/>
          <w:lang w:val="lt-LT"/>
        </w:rPr>
        <w:t>certificate</w:t>
      </w:r>
      <w:proofErr w:type="spellEnd"/>
      <w:r w:rsidR="00884EEA" w:rsidRPr="00896C66">
        <w:rPr>
          <w:rFonts w:ascii="Times New Roman" w:hAnsi="Times New Roman" w:cs="Times New Roman"/>
          <w:color w:val="auto"/>
          <w:sz w:val="24"/>
          <w:szCs w:val="24"/>
          <w:lang w:val="lt-LT"/>
        </w:rPr>
        <w:t xml:space="preserve"> </w:t>
      </w:r>
      <w:proofErr w:type="spellStart"/>
      <w:r w:rsidR="00884EEA" w:rsidRPr="00896C66">
        <w:rPr>
          <w:rFonts w:ascii="Times New Roman" w:hAnsi="Times New Roman" w:cs="Times New Roman"/>
          <w:color w:val="auto"/>
          <w:sz w:val="24"/>
          <w:szCs w:val="24"/>
          <w:lang w:val="lt-LT"/>
        </w:rPr>
        <w:t>of</w:t>
      </w:r>
      <w:proofErr w:type="spellEnd"/>
      <w:r w:rsidR="00884EEA" w:rsidRPr="00896C66">
        <w:rPr>
          <w:rFonts w:ascii="Times New Roman" w:hAnsi="Times New Roman" w:cs="Times New Roman"/>
          <w:color w:val="auto"/>
          <w:sz w:val="24"/>
          <w:szCs w:val="24"/>
          <w:lang w:val="lt-LT"/>
        </w:rPr>
        <w:t xml:space="preserve"> </w:t>
      </w:r>
      <w:proofErr w:type="spellStart"/>
      <w:r w:rsidR="00884EEA" w:rsidRPr="00896C66">
        <w:rPr>
          <w:rFonts w:ascii="Times New Roman" w:hAnsi="Times New Roman" w:cs="Times New Roman"/>
          <w:color w:val="auto"/>
          <w:sz w:val="24"/>
          <w:szCs w:val="24"/>
          <w:lang w:val="lt-LT"/>
        </w:rPr>
        <w:t>registration</w:t>
      </w:r>
      <w:proofErr w:type="spellEnd"/>
      <w:r w:rsidR="00884EEA" w:rsidRPr="00896C66">
        <w:rPr>
          <w:rFonts w:ascii="Times New Roman" w:hAnsi="Times New Roman" w:cs="Times New Roman"/>
          <w:color w:val="auto"/>
          <w:sz w:val="24"/>
          <w:szCs w:val="24"/>
          <w:lang w:val="lt-LT"/>
        </w:rPr>
        <w:t>“, „</w:t>
      </w:r>
      <w:proofErr w:type="spellStart"/>
      <w:r w:rsidR="00884EEA" w:rsidRPr="00896C66">
        <w:rPr>
          <w:rFonts w:ascii="Times New Roman" w:hAnsi="Times New Roman" w:cs="Times New Roman"/>
          <w:color w:val="auto"/>
          <w:sz w:val="24"/>
          <w:szCs w:val="24"/>
          <w:lang w:val="lt-LT"/>
        </w:rPr>
        <w:t>certificate</w:t>
      </w:r>
      <w:proofErr w:type="spellEnd"/>
      <w:r w:rsidR="00884EEA" w:rsidRPr="00896C66">
        <w:rPr>
          <w:rFonts w:ascii="Times New Roman" w:hAnsi="Times New Roman" w:cs="Times New Roman"/>
          <w:color w:val="auto"/>
          <w:sz w:val="24"/>
          <w:szCs w:val="24"/>
          <w:lang w:val="lt-LT"/>
        </w:rPr>
        <w:t xml:space="preserve"> </w:t>
      </w:r>
      <w:proofErr w:type="spellStart"/>
      <w:r w:rsidR="00884EEA" w:rsidRPr="00896C66">
        <w:rPr>
          <w:rFonts w:ascii="Times New Roman" w:hAnsi="Times New Roman" w:cs="Times New Roman"/>
          <w:color w:val="auto"/>
          <w:sz w:val="24"/>
          <w:szCs w:val="24"/>
          <w:lang w:val="lt-LT"/>
        </w:rPr>
        <w:t>of</w:t>
      </w:r>
      <w:proofErr w:type="spellEnd"/>
      <w:r w:rsidR="00884EEA" w:rsidRPr="00896C66">
        <w:rPr>
          <w:rFonts w:ascii="Times New Roman" w:hAnsi="Times New Roman" w:cs="Times New Roman"/>
          <w:color w:val="auto"/>
          <w:sz w:val="24"/>
          <w:szCs w:val="24"/>
          <w:lang w:val="lt-LT"/>
        </w:rPr>
        <w:t xml:space="preserve"> </w:t>
      </w:r>
      <w:proofErr w:type="spellStart"/>
      <w:r w:rsidR="00884EEA" w:rsidRPr="00896C66">
        <w:rPr>
          <w:rFonts w:ascii="Times New Roman" w:hAnsi="Times New Roman" w:cs="Times New Roman"/>
          <w:color w:val="auto"/>
          <w:sz w:val="24"/>
          <w:szCs w:val="24"/>
          <w:lang w:val="lt-LT"/>
        </w:rPr>
        <w:t>notification</w:t>
      </w:r>
      <w:proofErr w:type="spellEnd"/>
      <w:r w:rsidR="00884EEA" w:rsidRPr="00896C66">
        <w:rPr>
          <w:rFonts w:ascii="Times New Roman" w:hAnsi="Times New Roman" w:cs="Times New Roman"/>
          <w:color w:val="auto"/>
          <w:sz w:val="24"/>
          <w:szCs w:val="24"/>
          <w:lang w:val="lt-LT"/>
        </w:rPr>
        <w:t>“, „</w:t>
      </w:r>
      <w:proofErr w:type="spellStart"/>
      <w:r w:rsidR="00884EEA" w:rsidRPr="00896C66">
        <w:rPr>
          <w:rFonts w:ascii="Times New Roman" w:hAnsi="Times New Roman" w:cs="Times New Roman"/>
          <w:color w:val="auto"/>
          <w:sz w:val="24"/>
          <w:szCs w:val="24"/>
          <w:lang w:val="lt-LT"/>
        </w:rPr>
        <w:t>documentation</w:t>
      </w:r>
      <w:proofErr w:type="spellEnd"/>
      <w:r w:rsidR="00884EEA" w:rsidRPr="00896C66">
        <w:rPr>
          <w:rFonts w:ascii="Times New Roman" w:hAnsi="Times New Roman" w:cs="Times New Roman"/>
          <w:color w:val="auto"/>
          <w:sz w:val="24"/>
          <w:szCs w:val="24"/>
          <w:lang w:val="lt-LT"/>
        </w:rPr>
        <w:t xml:space="preserve"> </w:t>
      </w:r>
      <w:proofErr w:type="spellStart"/>
      <w:r w:rsidR="00884EEA" w:rsidRPr="00896C66">
        <w:rPr>
          <w:rFonts w:ascii="Times New Roman" w:hAnsi="Times New Roman" w:cs="Times New Roman"/>
          <w:color w:val="auto"/>
          <w:sz w:val="24"/>
          <w:szCs w:val="24"/>
          <w:lang w:val="lt-LT"/>
        </w:rPr>
        <w:t>review</w:t>
      </w:r>
      <w:proofErr w:type="spellEnd"/>
      <w:r w:rsidR="00884EEA" w:rsidRPr="00896C66">
        <w:rPr>
          <w:rFonts w:ascii="Times New Roman" w:hAnsi="Times New Roman" w:cs="Times New Roman"/>
          <w:color w:val="auto"/>
          <w:sz w:val="24"/>
          <w:szCs w:val="24"/>
          <w:lang w:val="lt-LT"/>
        </w:rPr>
        <w:t>“ ir panašiai</w:t>
      </w:r>
      <w:r>
        <w:rPr>
          <w:rFonts w:ascii="Times New Roman" w:hAnsi="Times New Roman" w:cs="Times New Roman"/>
          <w:color w:val="auto"/>
          <w:sz w:val="24"/>
          <w:szCs w:val="24"/>
          <w:lang w:val="lt-LT"/>
        </w:rPr>
        <w:t xml:space="preserve"> </w:t>
      </w:r>
      <w:r w:rsidR="00884EEA" w:rsidRPr="00896C66">
        <w:rPr>
          <w:rFonts w:ascii="Times New Roman" w:hAnsi="Times New Roman" w:cs="Times New Roman"/>
          <w:color w:val="auto"/>
          <w:sz w:val="24"/>
          <w:szCs w:val="24"/>
          <w:lang w:val="lt-LT"/>
        </w:rPr>
        <w:t>pavadinti dokumentai nėra CE sertifikatai (arba lygiaverčiai dokumentai).</w:t>
      </w:r>
    </w:p>
    <w:p w14:paraId="356E8489" w14:textId="27F73406" w:rsidR="00582E60" w:rsidRPr="00582E60" w:rsidRDefault="00582E60" w:rsidP="004F1F90">
      <w:pPr>
        <w:ind w:firstLine="1296"/>
        <w:jc w:val="both"/>
        <w:rPr>
          <w:rFonts w:ascii="Times New Roman" w:hAnsi="Times New Roman" w:cs="Times New Roman"/>
          <w:color w:val="auto"/>
          <w:sz w:val="24"/>
          <w:szCs w:val="24"/>
          <w:lang w:val="lt-LT"/>
        </w:rPr>
      </w:pPr>
      <w:r w:rsidRPr="00582E60">
        <w:rPr>
          <w:rFonts w:ascii="Times New Roman" w:hAnsi="Times New Roman" w:cs="Times New Roman"/>
          <w:color w:val="auto"/>
          <w:sz w:val="24"/>
          <w:szCs w:val="24"/>
          <w:lang w:val="lt-LT"/>
        </w:rPr>
        <w:t>4.</w:t>
      </w:r>
      <w:r>
        <w:rPr>
          <w:rFonts w:ascii="Times New Roman" w:hAnsi="Times New Roman" w:cs="Times New Roman"/>
          <w:color w:val="auto"/>
          <w:sz w:val="24"/>
          <w:szCs w:val="24"/>
          <w:lang w:val="lt-LT"/>
        </w:rPr>
        <w:t xml:space="preserve"> </w:t>
      </w:r>
      <w:r w:rsidRPr="00582E60">
        <w:rPr>
          <w:rFonts w:ascii="Times New Roman" w:hAnsi="Times New Roman" w:cs="Times New Roman"/>
          <w:color w:val="auto"/>
          <w:sz w:val="24"/>
          <w:szCs w:val="24"/>
          <w:lang w:val="lt-LT"/>
        </w:rPr>
        <w:t>Įrangos tiekėjas (arba gamintojo atstovai), sumontavę ir suderinę įrangą, privalo atlikti</w:t>
      </w:r>
      <w:r>
        <w:rPr>
          <w:rFonts w:ascii="Times New Roman" w:hAnsi="Times New Roman" w:cs="Times New Roman"/>
          <w:color w:val="auto"/>
          <w:sz w:val="24"/>
          <w:szCs w:val="24"/>
          <w:lang w:val="lt-LT"/>
        </w:rPr>
        <w:t xml:space="preserve"> </w:t>
      </w:r>
      <w:r w:rsidRPr="00582E60">
        <w:rPr>
          <w:rFonts w:ascii="Times New Roman" w:hAnsi="Times New Roman" w:cs="Times New Roman"/>
          <w:color w:val="auto"/>
          <w:sz w:val="24"/>
          <w:szCs w:val="24"/>
          <w:lang w:val="lt-LT"/>
        </w:rPr>
        <w:t>arba organizuoti rentgeno aparato kokybės kontrolės priėmimo bandymus pagal Lietuvoje</w:t>
      </w:r>
      <w:r>
        <w:rPr>
          <w:rFonts w:ascii="Times New Roman" w:hAnsi="Times New Roman" w:cs="Times New Roman"/>
          <w:color w:val="auto"/>
          <w:sz w:val="24"/>
          <w:szCs w:val="24"/>
          <w:lang w:val="lt-LT"/>
        </w:rPr>
        <w:t xml:space="preserve"> </w:t>
      </w:r>
      <w:r w:rsidRPr="00582E60">
        <w:rPr>
          <w:rFonts w:ascii="Times New Roman" w:hAnsi="Times New Roman" w:cs="Times New Roman"/>
          <w:color w:val="auto"/>
          <w:sz w:val="24"/>
          <w:szCs w:val="24"/>
          <w:lang w:val="lt-LT"/>
        </w:rPr>
        <w:t>galiojančius teisės aktus (HN 78:2009), Medicinos priemonių (prietaisų) naudojimo tvarkos</w:t>
      </w:r>
      <w:r>
        <w:rPr>
          <w:rFonts w:ascii="Times New Roman" w:hAnsi="Times New Roman" w:cs="Times New Roman"/>
          <w:color w:val="auto"/>
          <w:sz w:val="24"/>
          <w:szCs w:val="24"/>
          <w:lang w:val="lt-LT"/>
        </w:rPr>
        <w:t xml:space="preserve"> </w:t>
      </w:r>
      <w:r w:rsidRPr="00582E60">
        <w:rPr>
          <w:rFonts w:ascii="Times New Roman" w:hAnsi="Times New Roman" w:cs="Times New Roman"/>
          <w:color w:val="auto"/>
          <w:sz w:val="24"/>
          <w:szCs w:val="24"/>
          <w:lang w:val="lt-LT"/>
        </w:rPr>
        <w:t>aprašo, patvirtinto sveikatos apsaugos ministro 2010 m. gegužės 3 d. įsakymu Nr. V-383 „Dėl</w:t>
      </w:r>
      <w:r>
        <w:rPr>
          <w:rFonts w:ascii="Times New Roman" w:hAnsi="Times New Roman" w:cs="Times New Roman"/>
          <w:color w:val="auto"/>
          <w:sz w:val="24"/>
          <w:szCs w:val="24"/>
          <w:lang w:val="lt-LT"/>
        </w:rPr>
        <w:t xml:space="preserve"> </w:t>
      </w:r>
      <w:r w:rsidRPr="00582E60">
        <w:rPr>
          <w:rFonts w:ascii="Times New Roman" w:hAnsi="Times New Roman" w:cs="Times New Roman"/>
          <w:color w:val="auto"/>
          <w:sz w:val="24"/>
          <w:szCs w:val="24"/>
          <w:lang w:val="lt-LT"/>
        </w:rPr>
        <w:t>Medicinos priemonių (prietaisų) naudojimo tvarkos aprašo patvirtinimo“, nustatyta tvarka ir</w:t>
      </w:r>
      <w:r>
        <w:rPr>
          <w:rFonts w:ascii="Times New Roman" w:hAnsi="Times New Roman" w:cs="Times New Roman"/>
          <w:color w:val="auto"/>
          <w:sz w:val="24"/>
          <w:szCs w:val="24"/>
          <w:lang w:val="lt-LT"/>
        </w:rPr>
        <w:t xml:space="preserve"> </w:t>
      </w:r>
      <w:r w:rsidRPr="00582E60">
        <w:rPr>
          <w:rFonts w:ascii="Times New Roman" w:hAnsi="Times New Roman" w:cs="Times New Roman"/>
          <w:color w:val="auto"/>
          <w:sz w:val="24"/>
          <w:szCs w:val="24"/>
          <w:lang w:val="lt-LT"/>
        </w:rPr>
        <w:t>atlieka lygiavertės dozės galios matavimus ir kitas procedūras pagal Radiacinės saugos centro</w:t>
      </w:r>
      <w:r>
        <w:rPr>
          <w:rFonts w:ascii="Times New Roman" w:hAnsi="Times New Roman" w:cs="Times New Roman"/>
          <w:color w:val="auto"/>
          <w:sz w:val="24"/>
          <w:szCs w:val="24"/>
          <w:lang w:val="lt-LT"/>
        </w:rPr>
        <w:t xml:space="preserve"> </w:t>
      </w:r>
      <w:r w:rsidRPr="00582E60">
        <w:rPr>
          <w:rFonts w:ascii="Times New Roman" w:hAnsi="Times New Roman" w:cs="Times New Roman"/>
          <w:color w:val="auto"/>
          <w:sz w:val="24"/>
          <w:szCs w:val="24"/>
          <w:lang w:val="lt-LT"/>
        </w:rPr>
        <w:t xml:space="preserve">direktoriaus 2007 </w:t>
      </w:r>
      <w:r w:rsidRPr="00582E60">
        <w:rPr>
          <w:rFonts w:ascii="Times New Roman" w:hAnsi="Times New Roman" w:cs="Times New Roman"/>
          <w:color w:val="auto"/>
          <w:sz w:val="24"/>
          <w:szCs w:val="24"/>
          <w:lang w:val="lt-LT"/>
        </w:rPr>
        <w:lastRenderedPageBreak/>
        <w:t xml:space="preserve">m. lapkričio 16 d. įsakymą Nr. 63 ,,Dėl darbuotojų </w:t>
      </w:r>
      <w:proofErr w:type="spellStart"/>
      <w:r w:rsidRPr="00582E60">
        <w:rPr>
          <w:rFonts w:ascii="Times New Roman" w:hAnsi="Times New Roman" w:cs="Times New Roman"/>
          <w:color w:val="auto"/>
          <w:sz w:val="24"/>
          <w:szCs w:val="24"/>
          <w:lang w:val="lt-LT"/>
        </w:rPr>
        <w:t>apšvitos</w:t>
      </w:r>
      <w:proofErr w:type="spellEnd"/>
      <w:r w:rsidRPr="00582E60">
        <w:rPr>
          <w:rFonts w:ascii="Times New Roman" w:hAnsi="Times New Roman" w:cs="Times New Roman"/>
          <w:color w:val="auto"/>
          <w:sz w:val="24"/>
          <w:szCs w:val="24"/>
          <w:lang w:val="lt-LT"/>
        </w:rPr>
        <w:t xml:space="preserve"> ir darbo vietų</w:t>
      </w:r>
      <w:r>
        <w:rPr>
          <w:rFonts w:ascii="Times New Roman" w:hAnsi="Times New Roman" w:cs="Times New Roman"/>
          <w:color w:val="auto"/>
          <w:sz w:val="24"/>
          <w:szCs w:val="24"/>
          <w:lang w:val="lt-LT"/>
        </w:rPr>
        <w:t xml:space="preserve"> </w:t>
      </w:r>
      <w:r w:rsidRPr="00582E60">
        <w:rPr>
          <w:rFonts w:ascii="Times New Roman" w:hAnsi="Times New Roman" w:cs="Times New Roman"/>
          <w:color w:val="auto"/>
          <w:sz w:val="24"/>
          <w:szCs w:val="24"/>
          <w:lang w:val="lt-LT"/>
        </w:rPr>
        <w:t>stebėsenų atlikimo taisyklių“, nustatyta tvarka ir pateikia bandymų protokolus (būtinas tiekėjo</w:t>
      </w:r>
      <w:r>
        <w:rPr>
          <w:rFonts w:ascii="Times New Roman" w:hAnsi="Times New Roman" w:cs="Times New Roman"/>
          <w:color w:val="auto"/>
          <w:sz w:val="24"/>
          <w:szCs w:val="24"/>
          <w:lang w:val="lt-LT"/>
        </w:rPr>
        <w:t xml:space="preserve"> </w:t>
      </w:r>
      <w:r w:rsidRPr="00582E60">
        <w:rPr>
          <w:rFonts w:ascii="Times New Roman" w:hAnsi="Times New Roman" w:cs="Times New Roman"/>
          <w:color w:val="auto"/>
          <w:sz w:val="24"/>
          <w:szCs w:val="24"/>
          <w:lang w:val="lt-LT"/>
        </w:rPr>
        <w:t>patvirtinimas, kad įrangos tiekėjas (arba gamintojo atstovai), sumontavę ir suderinę įrangą, atliks</w:t>
      </w:r>
      <w:r>
        <w:rPr>
          <w:rFonts w:ascii="Times New Roman" w:hAnsi="Times New Roman" w:cs="Times New Roman"/>
          <w:color w:val="auto"/>
          <w:sz w:val="24"/>
          <w:szCs w:val="24"/>
          <w:lang w:val="lt-LT"/>
        </w:rPr>
        <w:t xml:space="preserve"> </w:t>
      </w:r>
      <w:r w:rsidRPr="00582E60">
        <w:rPr>
          <w:rFonts w:ascii="Times New Roman" w:hAnsi="Times New Roman" w:cs="Times New Roman"/>
          <w:color w:val="auto"/>
          <w:sz w:val="24"/>
          <w:szCs w:val="24"/>
          <w:lang w:val="lt-LT"/>
        </w:rPr>
        <w:t>rentgeno aparato kokybės kontrolės priėmimo bandymus pagal Lietuvoje galiojančius teisės</w:t>
      </w:r>
      <w:r>
        <w:rPr>
          <w:rFonts w:ascii="Times New Roman" w:hAnsi="Times New Roman" w:cs="Times New Roman"/>
          <w:color w:val="auto"/>
          <w:sz w:val="24"/>
          <w:szCs w:val="24"/>
          <w:lang w:val="lt-LT"/>
        </w:rPr>
        <w:t xml:space="preserve"> </w:t>
      </w:r>
      <w:r w:rsidRPr="00582E60">
        <w:rPr>
          <w:rFonts w:ascii="Times New Roman" w:hAnsi="Times New Roman" w:cs="Times New Roman"/>
          <w:color w:val="auto"/>
          <w:sz w:val="24"/>
          <w:szCs w:val="24"/>
          <w:lang w:val="lt-LT"/>
        </w:rPr>
        <w:t>aktus (HN 78:2009), Medicinos priemonių (prietaisų) naudojimo tvarkos aprašo, patvirtinto</w:t>
      </w:r>
      <w:r>
        <w:rPr>
          <w:rFonts w:ascii="Times New Roman" w:hAnsi="Times New Roman" w:cs="Times New Roman"/>
          <w:color w:val="auto"/>
          <w:sz w:val="24"/>
          <w:szCs w:val="24"/>
          <w:lang w:val="lt-LT"/>
        </w:rPr>
        <w:t xml:space="preserve"> </w:t>
      </w:r>
      <w:r w:rsidRPr="00582E60">
        <w:rPr>
          <w:rFonts w:ascii="Times New Roman" w:hAnsi="Times New Roman" w:cs="Times New Roman"/>
          <w:color w:val="auto"/>
          <w:sz w:val="24"/>
          <w:szCs w:val="24"/>
          <w:lang w:val="lt-LT"/>
        </w:rPr>
        <w:t>sveikatos apsaugos ministro 2010 m. gegužės 3 d. įsakymu Nr. V-383 „Dėl Medicinos priemonių</w:t>
      </w:r>
      <w:r>
        <w:rPr>
          <w:rFonts w:ascii="Times New Roman" w:hAnsi="Times New Roman" w:cs="Times New Roman"/>
          <w:color w:val="auto"/>
          <w:sz w:val="24"/>
          <w:szCs w:val="24"/>
          <w:lang w:val="lt-LT"/>
        </w:rPr>
        <w:t xml:space="preserve"> </w:t>
      </w:r>
      <w:r w:rsidRPr="00582E60">
        <w:rPr>
          <w:rFonts w:ascii="Times New Roman" w:hAnsi="Times New Roman" w:cs="Times New Roman"/>
          <w:color w:val="auto"/>
          <w:sz w:val="24"/>
          <w:szCs w:val="24"/>
          <w:lang w:val="lt-LT"/>
        </w:rPr>
        <w:t>(prietaisų) naudojimo tvarkos aprašo patvirtinimo“, nustatyta tvarka ir pateiks bandymų</w:t>
      </w:r>
      <w:r>
        <w:rPr>
          <w:rFonts w:ascii="Times New Roman" w:hAnsi="Times New Roman" w:cs="Times New Roman"/>
          <w:color w:val="auto"/>
          <w:sz w:val="24"/>
          <w:szCs w:val="24"/>
          <w:lang w:val="lt-LT"/>
        </w:rPr>
        <w:t xml:space="preserve"> </w:t>
      </w:r>
      <w:r w:rsidRPr="00582E60">
        <w:rPr>
          <w:rFonts w:ascii="Times New Roman" w:hAnsi="Times New Roman" w:cs="Times New Roman"/>
          <w:color w:val="auto"/>
          <w:sz w:val="24"/>
          <w:szCs w:val="24"/>
          <w:lang w:val="lt-LT"/>
        </w:rPr>
        <w:t>protokolus ir kad visi aukščiau išvardinti darbai yra įskaičiuoti į galutinę pasiūlymo kainą)</w:t>
      </w:r>
      <w:r>
        <w:rPr>
          <w:rFonts w:ascii="Times New Roman" w:hAnsi="Times New Roman" w:cs="Times New Roman"/>
          <w:color w:val="auto"/>
          <w:sz w:val="24"/>
          <w:szCs w:val="24"/>
          <w:lang w:val="lt-LT"/>
        </w:rPr>
        <w:t>.</w:t>
      </w:r>
    </w:p>
    <w:p w14:paraId="324A97D2" w14:textId="77777777" w:rsidR="00582E60" w:rsidRPr="00AE6E58" w:rsidRDefault="00582E60" w:rsidP="00AE6E58">
      <w:pPr>
        <w:jc w:val="both"/>
        <w:rPr>
          <w:rFonts w:ascii="Times New Roman" w:hAnsi="Times New Roman" w:cs="Times New Roman"/>
          <w:color w:val="auto"/>
          <w:sz w:val="24"/>
          <w:szCs w:val="24"/>
          <w:lang w:val="lt-LT"/>
        </w:rPr>
      </w:pPr>
    </w:p>
    <w:sectPr w:rsidR="00582E60" w:rsidRPr="00AE6E58" w:rsidSect="00015D17">
      <w:pgSz w:w="15840" w:h="12240" w:orient="landscape" w:code="1"/>
      <w:pgMar w:top="1134" w:right="425" w:bottom="1440" w:left="1440" w:header="720" w:footer="51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8450A4" w14:textId="77777777" w:rsidR="0003626E" w:rsidRDefault="0003626E" w:rsidP="00544842">
      <w:pPr>
        <w:spacing w:after="0" w:line="240" w:lineRule="auto"/>
      </w:pPr>
      <w:r>
        <w:separator/>
      </w:r>
    </w:p>
  </w:endnote>
  <w:endnote w:type="continuationSeparator" w:id="0">
    <w:p w14:paraId="541580B2" w14:textId="77777777" w:rsidR="0003626E" w:rsidRDefault="0003626E" w:rsidP="00544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25E9FE" w14:textId="77777777" w:rsidR="0003626E" w:rsidRDefault="0003626E" w:rsidP="00544842">
      <w:pPr>
        <w:spacing w:after="0" w:line="240" w:lineRule="auto"/>
      </w:pPr>
      <w:r>
        <w:separator/>
      </w:r>
    </w:p>
  </w:footnote>
  <w:footnote w:type="continuationSeparator" w:id="0">
    <w:p w14:paraId="27490664" w14:textId="77777777" w:rsidR="0003626E" w:rsidRDefault="0003626E" w:rsidP="005448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6A5488"/>
    <w:multiLevelType w:val="multilevel"/>
    <w:tmpl w:val="D0C80F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39826A13"/>
    <w:multiLevelType w:val="hybridMultilevel"/>
    <w:tmpl w:val="62D86D1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2724924">
    <w:abstractNumId w:val="1"/>
  </w:num>
  <w:num w:numId="2" w16cid:durableId="10115660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842"/>
    <w:rsid w:val="0000626E"/>
    <w:rsid w:val="00015D17"/>
    <w:rsid w:val="0003626E"/>
    <w:rsid w:val="000409B5"/>
    <w:rsid w:val="00045CFE"/>
    <w:rsid w:val="0005307C"/>
    <w:rsid w:val="00072015"/>
    <w:rsid w:val="000D37E4"/>
    <w:rsid w:val="000E04F2"/>
    <w:rsid w:val="0010059A"/>
    <w:rsid w:val="00100CE5"/>
    <w:rsid w:val="00114824"/>
    <w:rsid w:val="00135705"/>
    <w:rsid w:val="00166A3D"/>
    <w:rsid w:val="001715E2"/>
    <w:rsid w:val="00181907"/>
    <w:rsid w:val="001A006A"/>
    <w:rsid w:val="001C0003"/>
    <w:rsid w:val="001C1DCA"/>
    <w:rsid w:val="002161C9"/>
    <w:rsid w:val="002560D3"/>
    <w:rsid w:val="002A1A93"/>
    <w:rsid w:val="002B5374"/>
    <w:rsid w:val="002C370C"/>
    <w:rsid w:val="002D227F"/>
    <w:rsid w:val="002D4417"/>
    <w:rsid w:val="002D48D0"/>
    <w:rsid w:val="002E219B"/>
    <w:rsid w:val="002E7E78"/>
    <w:rsid w:val="00301220"/>
    <w:rsid w:val="00305429"/>
    <w:rsid w:val="00307258"/>
    <w:rsid w:val="00314BE5"/>
    <w:rsid w:val="00316B10"/>
    <w:rsid w:val="00330BD7"/>
    <w:rsid w:val="00387093"/>
    <w:rsid w:val="003901D8"/>
    <w:rsid w:val="003C1A3A"/>
    <w:rsid w:val="003C3C42"/>
    <w:rsid w:val="003F3626"/>
    <w:rsid w:val="0043394C"/>
    <w:rsid w:val="0046147B"/>
    <w:rsid w:val="00476774"/>
    <w:rsid w:val="00491A8B"/>
    <w:rsid w:val="004963F3"/>
    <w:rsid w:val="004A710D"/>
    <w:rsid w:val="004B0D89"/>
    <w:rsid w:val="004F1F90"/>
    <w:rsid w:val="004F3A7C"/>
    <w:rsid w:val="00505C65"/>
    <w:rsid w:val="00523C96"/>
    <w:rsid w:val="00544842"/>
    <w:rsid w:val="005573CD"/>
    <w:rsid w:val="00582E60"/>
    <w:rsid w:val="005A317F"/>
    <w:rsid w:val="005E7967"/>
    <w:rsid w:val="00627837"/>
    <w:rsid w:val="0063149D"/>
    <w:rsid w:val="00640801"/>
    <w:rsid w:val="00685A46"/>
    <w:rsid w:val="006A2888"/>
    <w:rsid w:val="006C4EB6"/>
    <w:rsid w:val="006E26CB"/>
    <w:rsid w:val="007321F9"/>
    <w:rsid w:val="00747AF1"/>
    <w:rsid w:val="007E77CD"/>
    <w:rsid w:val="008139EB"/>
    <w:rsid w:val="00833D07"/>
    <w:rsid w:val="008773AA"/>
    <w:rsid w:val="00884EEA"/>
    <w:rsid w:val="00896C66"/>
    <w:rsid w:val="008D7B0C"/>
    <w:rsid w:val="008E01FD"/>
    <w:rsid w:val="008E7B50"/>
    <w:rsid w:val="009049C6"/>
    <w:rsid w:val="00916AD5"/>
    <w:rsid w:val="00985515"/>
    <w:rsid w:val="009F4375"/>
    <w:rsid w:val="00A14009"/>
    <w:rsid w:val="00A353F9"/>
    <w:rsid w:val="00AA3030"/>
    <w:rsid w:val="00AA6B60"/>
    <w:rsid w:val="00AE6E58"/>
    <w:rsid w:val="00B23268"/>
    <w:rsid w:val="00B851FA"/>
    <w:rsid w:val="00BD5A51"/>
    <w:rsid w:val="00C0107F"/>
    <w:rsid w:val="00C23885"/>
    <w:rsid w:val="00C26D38"/>
    <w:rsid w:val="00C45982"/>
    <w:rsid w:val="00C96373"/>
    <w:rsid w:val="00CA522A"/>
    <w:rsid w:val="00CB3564"/>
    <w:rsid w:val="00CC4E7C"/>
    <w:rsid w:val="00CE0BBE"/>
    <w:rsid w:val="00D11E8F"/>
    <w:rsid w:val="00D16D65"/>
    <w:rsid w:val="00D464C7"/>
    <w:rsid w:val="00DE6E17"/>
    <w:rsid w:val="00E013CC"/>
    <w:rsid w:val="00E3092D"/>
    <w:rsid w:val="00E32CD9"/>
    <w:rsid w:val="00E81F01"/>
    <w:rsid w:val="00E83920"/>
    <w:rsid w:val="00EB35EC"/>
    <w:rsid w:val="00EB736C"/>
    <w:rsid w:val="00F0560A"/>
    <w:rsid w:val="00F62186"/>
    <w:rsid w:val="00F728A1"/>
    <w:rsid w:val="00FE340C"/>
    <w:rsid w:val="00FE7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F48F95"/>
  <w15:chartTrackingRefBased/>
  <w15:docId w15:val="{B870AFE2-B673-4D21-8393-9A80B03E7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12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aliases w:val="Body"/>
    <w:qFormat/>
    <w:rsid w:val="00544842"/>
    <w:pPr>
      <w:spacing w:after="180" w:line="360" w:lineRule="auto"/>
    </w:pPr>
    <w:rPr>
      <w:rFonts w:ascii="Calibri" w:hAnsi="Calibri"/>
      <w:color w:val="404040" w:themeColor="text1" w:themeTint="BF"/>
      <w:kern w:val="0"/>
      <w:sz w:val="18"/>
      <w:szCs w:val="20"/>
      <w:lang w:val="en-US" w:eastAsia="ja-JP"/>
      <w14:ligatures w14:val="none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544842"/>
    <w:pPr>
      <w:outlineLvl w:val="0"/>
    </w:pPr>
    <w:rPr>
      <w:b/>
      <w:color w:val="99CCFF"/>
      <w:sz w:val="24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544842"/>
    <w:rPr>
      <w:rFonts w:ascii="Calibri" w:hAnsi="Calibri"/>
      <w:b/>
      <w:color w:val="99CCFF"/>
      <w:kern w:val="0"/>
      <w:sz w:val="24"/>
      <w:szCs w:val="20"/>
      <w:lang w:eastAsia="ja-JP"/>
      <w14:ligatures w14:val="none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544842"/>
    <w:pPr>
      <w:pBdr>
        <w:left w:val="double" w:sz="18" w:space="4" w:color="1F3864" w:themeColor="accent1" w:themeShade="80"/>
      </w:pBdr>
      <w:spacing w:after="0" w:line="420" w:lineRule="exact"/>
    </w:pPr>
    <w:rPr>
      <w:rFonts w:eastAsiaTheme="majorEastAsia" w:cstheme="majorBidi"/>
      <w:b/>
      <w:caps/>
      <w:color w:val="1F3864" w:themeColor="accent1" w:themeShade="80"/>
      <w:kern w:val="28"/>
      <w:sz w:val="38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544842"/>
    <w:rPr>
      <w:rFonts w:ascii="Calibri" w:eastAsiaTheme="majorEastAsia" w:hAnsi="Calibri" w:cstheme="majorBidi"/>
      <w:b/>
      <w:caps/>
      <w:color w:val="1F3864" w:themeColor="accent1" w:themeShade="80"/>
      <w:kern w:val="28"/>
      <w:sz w:val="38"/>
      <w:szCs w:val="20"/>
      <w:lang w:val="en-US" w:eastAsia="ja-JP"/>
      <w14:ligatures w14:val="none"/>
    </w:rPr>
  </w:style>
  <w:style w:type="paragraph" w:styleId="Antrats">
    <w:name w:val="header"/>
    <w:basedOn w:val="prastasis"/>
    <w:link w:val="AntratsDiagrama"/>
    <w:uiPriority w:val="99"/>
    <w:unhideWhenUsed/>
    <w:rsid w:val="005448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544842"/>
    <w:rPr>
      <w:rFonts w:ascii="Calibri" w:hAnsi="Calibri"/>
      <w:color w:val="404040" w:themeColor="text1" w:themeTint="BF"/>
      <w:kern w:val="0"/>
      <w:sz w:val="18"/>
      <w:szCs w:val="20"/>
      <w:lang w:val="en-US" w:eastAsia="ja-JP"/>
      <w14:ligatures w14:val="none"/>
    </w:rPr>
  </w:style>
  <w:style w:type="paragraph" w:styleId="Porat">
    <w:name w:val="footer"/>
    <w:basedOn w:val="prastasis"/>
    <w:link w:val="PoratDiagrama"/>
    <w:uiPriority w:val="99"/>
    <w:unhideWhenUsed/>
    <w:rsid w:val="00544842"/>
    <w:pPr>
      <w:spacing w:before="200" w:after="0" w:line="240" w:lineRule="auto"/>
      <w:contextualSpacing/>
      <w:jc w:val="right"/>
    </w:pPr>
    <w:rPr>
      <w:rFonts w:asciiTheme="majorHAnsi" w:eastAsiaTheme="majorEastAsia" w:hAnsiTheme="majorHAnsi" w:cstheme="majorBidi"/>
      <w:noProof/>
      <w:color w:val="1F3864" w:themeColor="accent1" w:themeShade="80"/>
      <w:sz w:val="20"/>
    </w:rPr>
  </w:style>
  <w:style w:type="character" w:customStyle="1" w:styleId="PoratDiagrama">
    <w:name w:val="Poraštė Diagrama"/>
    <w:basedOn w:val="Numatytasispastraiposriftas"/>
    <w:link w:val="Porat"/>
    <w:uiPriority w:val="99"/>
    <w:rsid w:val="00544842"/>
    <w:rPr>
      <w:rFonts w:asciiTheme="majorHAnsi" w:eastAsiaTheme="majorEastAsia" w:hAnsiTheme="majorHAnsi" w:cstheme="majorBidi"/>
      <w:noProof/>
      <w:color w:val="1F3864" w:themeColor="accent1" w:themeShade="80"/>
      <w:kern w:val="0"/>
      <w:sz w:val="20"/>
      <w:szCs w:val="20"/>
      <w:lang w:val="en-US" w:eastAsia="ja-JP"/>
      <w14:ligatures w14:val="none"/>
    </w:rPr>
  </w:style>
  <w:style w:type="table" w:styleId="4tinkleliolentel-1parykinimas">
    <w:name w:val="Grid Table 4 Accent 1"/>
    <w:basedOn w:val="prastojilentel"/>
    <w:uiPriority w:val="49"/>
    <w:rsid w:val="00544842"/>
    <w:pPr>
      <w:spacing w:after="0" w:line="240" w:lineRule="auto"/>
    </w:pPr>
    <w:rPr>
      <w:color w:val="404040" w:themeColor="text1" w:themeTint="BF"/>
      <w:kern w:val="0"/>
      <w:sz w:val="18"/>
      <w:szCs w:val="20"/>
      <w:lang w:val="en-US" w:eastAsia="ja-JP"/>
      <w14:ligatures w14:val="none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  <w:tblCellMar>
        <w:top w:w="29" w:type="dxa"/>
        <w:bottom w:w="29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Puslapioinaostekstas">
    <w:name w:val="footnote text"/>
    <w:basedOn w:val="prastasis"/>
    <w:link w:val="PuslapioinaostekstasDiagrama"/>
    <w:uiPriority w:val="12"/>
    <w:unhideWhenUsed/>
    <w:rsid w:val="00544842"/>
    <w:pPr>
      <w:spacing w:before="140" w:after="0" w:line="240" w:lineRule="auto"/>
    </w:pPr>
    <w:rPr>
      <w:i/>
      <w:iCs/>
      <w:sz w:val="14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12"/>
    <w:rsid w:val="00544842"/>
    <w:rPr>
      <w:rFonts w:ascii="Calibri" w:hAnsi="Calibri"/>
      <w:i/>
      <w:iCs/>
      <w:color w:val="404040" w:themeColor="text1" w:themeTint="BF"/>
      <w:kern w:val="0"/>
      <w:sz w:val="14"/>
      <w:szCs w:val="20"/>
      <w:lang w:val="en-US" w:eastAsia="ja-JP"/>
      <w14:ligatures w14:val="none"/>
    </w:rPr>
  </w:style>
  <w:style w:type="paragraph" w:styleId="Sraopastraipa">
    <w:name w:val="List Paragraph"/>
    <w:basedOn w:val="prastasis"/>
    <w:link w:val="SraopastraipaDiagrama"/>
    <w:uiPriority w:val="34"/>
    <w:qFormat/>
    <w:rsid w:val="00544842"/>
    <w:pPr>
      <w:spacing w:after="160" w:line="259" w:lineRule="auto"/>
      <w:ind w:left="720"/>
      <w:contextualSpacing/>
      <w:jc w:val="center"/>
    </w:pPr>
    <w:rPr>
      <w:rFonts w:ascii="Times New Roman" w:hAnsi="Times New Roman"/>
      <w:b/>
      <w:color w:val="auto"/>
      <w:sz w:val="22"/>
      <w:szCs w:val="22"/>
      <w:lang w:val="lt-LT" w:eastAsia="en-US"/>
    </w:rPr>
  </w:style>
  <w:style w:type="character" w:customStyle="1" w:styleId="SraopastraipaDiagrama">
    <w:name w:val="Sąrašo pastraipa Diagrama"/>
    <w:link w:val="Sraopastraipa"/>
    <w:uiPriority w:val="34"/>
    <w:locked/>
    <w:rsid w:val="00544842"/>
    <w:rPr>
      <w:rFonts w:ascii="Times New Roman" w:hAnsi="Times New Roman"/>
      <w:b/>
      <w:kern w:val="0"/>
      <w14:ligatures w14:val="none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544842"/>
    <w:rPr>
      <w:vertAlign w:val="superscript"/>
    </w:rPr>
  </w:style>
  <w:style w:type="character" w:customStyle="1" w:styleId="CharStyle6">
    <w:name w:val="CharStyle6"/>
    <w:basedOn w:val="Numatytasispastraiposriftas"/>
    <w:qFormat/>
    <w:rsid w:val="00544842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lt-LT" w:eastAsia="lt-LT" w:bidi="lt-LT"/>
    </w:rPr>
  </w:style>
  <w:style w:type="paragraph" w:customStyle="1" w:styleId="a">
    <w:name w:val="Основной текст"/>
    <w:qFormat/>
    <w:rsid w:val="00544842"/>
    <w:pPr>
      <w:widowControl w:val="0"/>
      <w:suppressAutoHyphens/>
      <w:overflowPunct w:val="0"/>
      <w:spacing w:after="0" w:line="276" w:lineRule="auto"/>
    </w:pPr>
    <w:rPr>
      <w:rFonts w:ascii="Times New Roman" w:eastAsia="Times New Roman" w:hAnsi="Times New Roman" w:cs="Times New Roman"/>
      <w:color w:val="000000"/>
      <w:kern w:val="0"/>
      <w:sz w:val="20"/>
      <w:szCs w:val="20"/>
      <w:lang w:eastAsia="lt-LT" w:bidi="lt-LT"/>
      <w14:ligatures w14:val="none"/>
    </w:rPr>
  </w:style>
  <w:style w:type="table" w:styleId="Lentelstinklelis">
    <w:name w:val="Table Grid"/>
    <w:basedOn w:val="prastojilentel"/>
    <w:uiPriority w:val="39"/>
    <w:rsid w:val="00E013C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antrat">
    <w:name w:val="Subtitle"/>
    <w:basedOn w:val="prastasis"/>
    <w:next w:val="prastasis"/>
    <w:link w:val="PaantratDiagrama"/>
    <w:uiPriority w:val="11"/>
    <w:qFormat/>
    <w:rsid w:val="00015D17"/>
    <w:pPr>
      <w:numPr>
        <w:ilvl w:val="1"/>
      </w:numPr>
      <w:spacing w:after="240" w:line="276" w:lineRule="auto"/>
    </w:pPr>
    <w:rPr>
      <w:rFonts w:asciiTheme="minorHAnsi" w:eastAsiaTheme="minorEastAsia" w:hAnsiTheme="minorHAnsi"/>
      <w:caps/>
      <w:spacing w:val="20"/>
      <w:sz w:val="28"/>
      <w:szCs w:val="28"/>
      <w:lang w:val="lt-LT" w:eastAsia="lt-LT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015D17"/>
    <w:rPr>
      <w:rFonts w:eastAsiaTheme="minorEastAsia"/>
      <w:caps/>
      <w:color w:val="404040" w:themeColor="text1" w:themeTint="BF"/>
      <w:spacing w:val="20"/>
      <w:kern w:val="0"/>
      <w:sz w:val="28"/>
      <w:szCs w:val="28"/>
      <w:lang w:eastAsia="lt-L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6838</Words>
  <Characters>3898</Characters>
  <Application>Microsoft Office Word</Application>
  <DocSecurity>0</DocSecurity>
  <Lines>32</Lines>
  <Paragraphs>21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Laura Adamonė</cp:lastModifiedBy>
  <cp:revision>5</cp:revision>
  <dcterms:created xsi:type="dcterms:W3CDTF">2025-03-26T11:08:00Z</dcterms:created>
  <dcterms:modified xsi:type="dcterms:W3CDTF">2025-03-27T11:04:00Z</dcterms:modified>
</cp:coreProperties>
</file>